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distribute"/>
        <w:textAlignment w:val="auto"/>
        <w:rPr>
          <w:rFonts w:ascii="方正小标宋简体" w:eastAsia="方正小标宋简体"/>
          <w:color w:val="FF0000"/>
          <w:spacing w:val="200"/>
          <w:sz w:val="52"/>
          <w:szCs w:val="52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FF0000"/>
          <w:spacing w:val="200"/>
          <w:sz w:val="52"/>
          <w:szCs w:val="52"/>
        </w:rPr>
        <w:t>莱阳市司法局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48895</wp:posOffset>
                </wp:positionV>
                <wp:extent cx="5321300" cy="0"/>
                <wp:effectExtent l="0" t="0" r="0" b="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3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-9.4pt;margin-top:3.85pt;height:0pt;width:419pt;z-index:251660288;mso-width-relative:page;mso-height-relative:page;" filled="f" stroked="t" coordsize="21600,21600" o:gfxdata="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1eSxLWAAAABwEAAA8AAAAAAAAAAQAgAAAAIgAAAGRycy9kb3ducmV2Lnht&#10;bFBLAQIUABQAAAAIAIdO4kApWGNy+wEAAPEDAAAOAAAAAAAAAAEAIAAAACUBAABkcnMvZTJvRG9j&#10;LnhtbFBLBQYAAAAABgAGAFkBAACSBQAAAAA=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4445</wp:posOffset>
                </wp:positionV>
                <wp:extent cx="5321300" cy="0"/>
                <wp:effectExtent l="0" t="12700" r="12700" b="1778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3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9.4pt;margin-top:0.35pt;height:0pt;width:419pt;z-index:251659264;mso-width-relative:page;mso-height-relative:page;" filled="f" stroked="t" coordsize="21600,21600" o:gfxdata="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Uf7XE1AAAAAUBAAAPAAAAAAAAAAEAIAAAACIAAABkcnMvZG93bnJldi54bWxQ&#10;SwECFAAUAAAACACHTuJAG+ZoPPsBAADyAwAADgAAAAAAAAABACAAAAAj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11"/>
        <w:widowControl w:val="0"/>
        <w:spacing w:before="0" w:beforeAutospacing="0" w:after="0" w:afterAutospacing="0" w:line="560" w:lineRule="exact"/>
        <w:jc w:val="center"/>
        <w:outlineLvl w:val="0"/>
        <w:rPr>
          <w:rFonts w:ascii="方正小标宋简体" w:eastAsia="方正小标宋简体" w:cs="宋体"/>
          <w:b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  <w:lang w:eastAsia="zh-CN"/>
        </w:rPr>
        <w:t>莱阳市司法局关于</w:t>
      </w:r>
      <w:r>
        <w:rPr>
          <w:rFonts w:hint="eastAsia" w:ascii="方正小标宋简体" w:eastAsia="方正小标宋简体" w:cs="宋体"/>
          <w:sz w:val="44"/>
          <w:szCs w:val="44"/>
        </w:rPr>
        <w:t>《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莱阳市养犬重点管理区</w:t>
      </w:r>
      <w:r>
        <w:rPr>
          <w:rFonts w:hint="eastAsia" w:ascii="方正小标宋简体" w:eastAsia="方正小标宋简体" w:cs="宋体"/>
          <w:sz w:val="44"/>
          <w:szCs w:val="44"/>
        </w:rPr>
        <w:t>》的合法性</w:t>
      </w:r>
      <w:r>
        <w:rPr>
          <w:rFonts w:hint="eastAsia" w:ascii="方正小标宋简体" w:eastAsia="方正小标宋简体" w:cs="宋体"/>
          <w:sz w:val="44"/>
          <w:szCs w:val="44"/>
          <w:lang w:eastAsia="zh-CN"/>
        </w:rPr>
        <w:t>审查</w:t>
      </w:r>
      <w:r>
        <w:rPr>
          <w:rFonts w:hint="eastAsia" w:ascii="方正小标宋简体" w:eastAsia="方正小标宋简体" w:cs="宋体"/>
          <w:sz w:val="44"/>
          <w:szCs w:val="44"/>
        </w:rPr>
        <w:t>意见</w:t>
      </w:r>
    </w:p>
    <w:p>
      <w:pPr>
        <w:widowControl/>
        <w:shd w:val="clear" w:color="auto" w:fill="FFFFFF"/>
        <w:spacing w:line="560" w:lineRule="exact"/>
        <w:ind w:firstLine="480"/>
        <w:contextualSpacing/>
        <w:jc w:val="center"/>
        <w:rPr>
          <w:rFonts w:ascii="Verdana" w:hAnsi="Verdana" w:eastAsia="仿宋" w:cs="宋体"/>
          <w:color w:val="000000"/>
          <w:kern w:val="0"/>
          <w:sz w:val="32"/>
          <w:szCs w:val="32"/>
        </w:rPr>
      </w:pPr>
      <w:r>
        <w:rPr>
          <w:rFonts w:ascii="Verdana" w:hAnsi="Verdana" w:eastAsia="仿宋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莱阳市公安局拟定的《莱阳市养犬重点管理区》已经我局合法性审查，现提出如下合法性审查意见：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审查过程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莱阳市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公安</w:t>
      </w:r>
      <w:r>
        <w:rPr>
          <w:rFonts w:hint="eastAsia" w:ascii="仿宋_GB2312" w:hAnsi="仿宋_GB2312" w:eastAsia="仿宋_GB2312" w:cs="仿宋_GB2312"/>
          <w:sz w:val="32"/>
          <w:szCs w:val="32"/>
        </w:rPr>
        <w:t>局将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代起草的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《莱阳市人民政府关于公布莱阳市养犬重点管理区的通告》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（送审稿）送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进行合法性审查。接到送审稿后，即安排专人进行了研究，认真查阅了文件的起草依据</w:t>
      </w:r>
      <w:r>
        <w:rPr>
          <w:rFonts w:hint="eastAsia" w:ascii="仿宋_GB2312" w:hAnsi="仿宋" w:eastAsia="仿宋_GB2312"/>
          <w:sz w:val="32"/>
          <w:szCs w:val="32"/>
        </w:rPr>
        <w:t>《中华人民共和国治安管理处罚法》《中华人民共和国动物防疫法》《城市市容和环境卫生管理条例》《烟台市养犬管理条例》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等相关文件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 w:eastAsia="zh-CN"/>
        </w:rPr>
        <w:t>经过反复论证完善，最终形成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《莱阳市人民政府关于公布莱阳市养犬重点管理区的通告》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1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合法性审查意见</w:t>
      </w:r>
    </w:p>
    <w:p>
      <w:pPr>
        <w:spacing w:line="4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（一）对制定主体和制定权限的审查。</w:t>
      </w:r>
      <w:r>
        <w:rPr>
          <w:rFonts w:hint="eastAsia" w:ascii="仿宋_GB2312" w:hAnsi="仿宋" w:eastAsia="仿宋_GB2312" w:cs="仿宋"/>
          <w:sz w:val="32"/>
          <w:szCs w:val="32"/>
        </w:rPr>
        <w:t>根据</w:t>
      </w:r>
      <w:r>
        <w:rPr>
          <w:rFonts w:hint="eastAsia" w:ascii="仿宋_GB2312" w:hAnsi="黑体" w:eastAsia="仿宋_GB2312"/>
          <w:sz w:val="32"/>
          <w:szCs w:val="32"/>
        </w:rPr>
        <w:t>《烟台市养犬管理条例》</w:t>
      </w:r>
      <w:r>
        <w:rPr>
          <w:rFonts w:hint="eastAsia" w:ascii="仿宋_GB2312" w:eastAsia="仿宋_GB2312"/>
          <w:sz w:val="32"/>
          <w:szCs w:val="32"/>
        </w:rPr>
        <w:t>第三条规定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养犬管理按照重点管理区和一般管理区实行分区管理。本市街道办事处辖区为重点管理区，乡镇辖区为一般管理区。区（市）人民政府可以根据实际调整本行政区域内的重点管理区，并向社会公布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因此，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公安</w:t>
      </w:r>
      <w:r>
        <w:rPr>
          <w:rFonts w:hint="eastAsia" w:ascii="仿宋_GB2312" w:hAnsi="仿宋_GB2312" w:eastAsia="仿宋_GB2312" w:cs="仿宋_GB2312"/>
          <w:sz w:val="32"/>
          <w:szCs w:val="32"/>
        </w:rPr>
        <w:t>局将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代起草以</w:t>
      </w:r>
      <w:r>
        <w:rPr>
          <w:rFonts w:hint="eastAsia" w:ascii="仿宋_GB2312" w:hAnsi="仿宋" w:eastAsia="仿宋_GB2312" w:cs="仿宋"/>
          <w:sz w:val="32"/>
          <w:szCs w:val="32"/>
        </w:rPr>
        <w:t>市政府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名义印发</w:t>
      </w:r>
      <w:r>
        <w:rPr>
          <w:rFonts w:hint="eastAsia" w:ascii="仿宋_GB2312" w:hAnsi="仿宋" w:eastAsia="仿宋_GB2312" w:cs="仿宋"/>
          <w:sz w:val="32"/>
          <w:szCs w:val="32"/>
        </w:rPr>
        <w:t>该规范性文件具备主体资格和权限。</w:t>
      </w:r>
    </w:p>
    <w:p>
      <w:pPr>
        <w:pStyle w:val="11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（二）对</w:t>
      </w:r>
      <w:r>
        <w:rPr>
          <w:rFonts w:hint="eastAsia" w:ascii="楷体_GB2312" w:hAnsi="仿宋" w:eastAsia="楷体_GB2312" w:cs="仿宋"/>
          <w:sz w:val="32"/>
          <w:szCs w:val="32"/>
          <w:lang w:eastAsia="zh-CN"/>
        </w:rPr>
        <w:t>重大行政决策</w:t>
      </w:r>
      <w:r>
        <w:rPr>
          <w:rFonts w:hint="eastAsia" w:ascii="楷体_GB2312" w:hAnsi="仿宋" w:eastAsia="楷体_GB2312" w:cs="仿宋"/>
          <w:sz w:val="32"/>
          <w:szCs w:val="32"/>
        </w:rPr>
        <w:t>内容的合法性审查。</w:t>
      </w:r>
      <w:r>
        <w:rPr>
          <w:rFonts w:hint="eastAsia" w:ascii="仿宋_GB2312" w:hAnsi="仿宋" w:cs="仿宋"/>
          <w:sz w:val="32"/>
          <w:szCs w:val="32"/>
          <w:lang w:eastAsia="zh-CN"/>
        </w:rPr>
        <w:t>该项目依据为</w:t>
      </w:r>
      <w:r>
        <w:rPr>
          <w:rFonts w:hint="eastAsia" w:ascii="仿宋_GB2312" w:hAnsi="仿宋" w:eastAsia="仿宋_GB2312"/>
          <w:sz w:val="32"/>
          <w:szCs w:val="32"/>
        </w:rPr>
        <w:t>《中华人民共和国治安管理处罚法》《中华人民共和国动物防疫法》《城市市容和环境卫生管理条例》《烟台市养犬管理条例》</w:t>
      </w:r>
      <w:r>
        <w:rPr>
          <w:rFonts w:hint="eastAsia" w:ascii="仿宋_GB2312" w:hAnsi="仿宋" w:cs="仿宋"/>
          <w:sz w:val="32"/>
          <w:szCs w:val="32"/>
          <w:lang w:eastAsia="zh-CN"/>
        </w:rPr>
        <w:t>。该重大行政决策内容</w:t>
      </w:r>
      <w:r>
        <w:rPr>
          <w:rFonts w:hint="eastAsia" w:ascii="仿宋_GB2312" w:hAnsi="仿宋" w:eastAsia="仿宋_GB2312" w:cs="仿宋"/>
          <w:sz w:val="32"/>
          <w:szCs w:val="32"/>
        </w:rPr>
        <w:t>未涉及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违法</w:t>
      </w:r>
      <w:r>
        <w:rPr>
          <w:rFonts w:hint="eastAsia" w:ascii="仿宋_GB2312" w:hAnsi="仿宋" w:eastAsia="仿宋_GB2312" w:cs="仿宋"/>
          <w:sz w:val="32"/>
          <w:szCs w:val="32"/>
        </w:rPr>
        <w:t>设定行政许可、行政处罚、行政强制、行政收费等内容；未违背有关法律、法规和章程，设立或限制公民、法人或者其他组织的权力和义务；未超出职权范围设定当由法律、法规、规章或者上位规范性文件规定的其他事项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（三）对前期制定程序、形式的审查。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《莱阳市人民政府关于公布莱阳市养犬重点管理区的通告》</w:t>
      </w:r>
      <w:r>
        <w:rPr>
          <w:rFonts w:hint="eastAsia" w:ascii="仿宋_GB2312" w:hAnsi="仿宋" w:eastAsia="仿宋_GB2312" w:cs="仿宋"/>
          <w:sz w:val="32"/>
          <w:szCs w:val="32"/>
        </w:rPr>
        <w:t>制定过程中，</w:t>
      </w:r>
      <w:r>
        <w:rPr>
          <w:rFonts w:hint="eastAsia" w:ascii="仿宋_GB2312" w:hAnsi="仿宋" w:cs="仿宋"/>
          <w:sz w:val="32"/>
          <w:szCs w:val="32"/>
          <w:lang w:eastAsia="zh-CN"/>
        </w:rPr>
        <w:t>通过市政府网站、举行听证会等形式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广泛征求社会公众意见</w:t>
      </w:r>
      <w:r>
        <w:rPr>
          <w:rFonts w:hint="eastAsia" w:ascii="仿宋_GB2312" w:hAnsi="仿宋" w:cs="仿宋"/>
          <w:sz w:val="32"/>
          <w:szCs w:val="32"/>
          <w:lang w:eastAsia="zh-CN"/>
        </w:rPr>
        <w:t>，同时进行了专家论证、风险评估等法定程序，</w:t>
      </w:r>
      <w:r>
        <w:rPr>
          <w:rFonts w:hint="eastAsia" w:ascii="仿宋_GB2312" w:hAnsi="仿宋" w:eastAsia="仿宋_GB2312" w:cs="仿宋"/>
          <w:sz w:val="32"/>
          <w:szCs w:val="32"/>
        </w:rPr>
        <w:t>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公安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" w:cs="仿宋"/>
          <w:sz w:val="32"/>
          <w:szCs w:val="32"/>
          <w:lang w:eastAsia="zh-CN"/>
        </w:rPr>
        <w:t>法制工作机构</w:t>
      </w:r>
      <w:r>
        <w:rPr>
          <w:rFonts w:hint="eastAsia" w:ascii="仿宋_GB2312" w:hAnsi="仿宋" w:eastAsia="仿宋_GB2312" w:cs="仿宋"/>
          <w:sz w:val="32"/>
          <w:szCs w:val="32"/>
        </w:rPr>
        <w:t>对文件内容合法性进行了初步审查，</w:t>
      </w:r>
      <w:r>
        <w:rPr>
          <w:rFonts w:hint="eastAsia" w:ascii="仿宋_GB2312" w:hAnsi="仿宋" w:cs="仿宋"/>
          <w:sz w:val="32"/>
          <w:szCs w:val="32"/>
          <w:lang w:eastAsia="zh-CN"/>
        </w:rPr>
        <w:t>主要负责人</w:t>
      </w:r>
      <w:r>
        <w:rPr>
          <w:rFonts w:hint="eastAsia" w:ascii="仿宋_GB2312" w:hAnsi="仿宋" w:eastAsia="仿宋_GB2312" w:cs="仿宋"/>
          <w:sz w:val="32"/>
          <w:szCs w:val="32"/>
        </w:rPr>
        <w:t>召开了</w:t>
      </w:r>
      <w:r>
        <w:rPr>
          <w:rFonts w:hint="eastAsia" w:ascii="仿宋_GB2312" w:hAnsi="仿宋" w:cs="仿宋"/>
          <w:sz w:val="32"/>
          <w:szCs w:val="32"/>
          <w:lang w:eastAsia="zh-CN"/>
        </w:rPr>
        <w:t>单位办公</w:t>
      </w:r>
      <w:r>
        <w:rPr>
          <w:rFonts w:hint="eastAsia" w:ascii="仿宋_GB2312" w:hAnsi="仿宋" w:eastAsia="仿宋_GB2312" w:cs="仿宋"/>
          <w:sz w:val="32"/>
          <w:szCs w:val="32"/>
        </w:rPr>
        <w:t>会议，</w:t>
      </w:r>
      <w:r>
        <w:rPr>
          <w:rFonts w:hint="eastAsia" w:ascii="仿宋_GB2312" w:hAnsi="仿宋" w:cs="仿宋"/>
          <w:sz w:val="32"/>
          <w:szCs w:val="32"/>
          <w:lang w:eastAsia="zh-CN"/>
        </w:rPr>
        <w:t>进行</w:t>
      </w:r>
      <w:r>
        <w:rPr>
          <w:rFonts w:hint="eastAsia" w:ascii="仿宋_GB2312" w:hAnsi="仿宋" w:eastAsia="仿宋_GB2312" w:cs="仿宋"/>
          <w:sz w:val="32"/>
          <w:szCs w:val="32"/>
        </w:rPr>
        <w:t>集体讨论研究，因此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文件的</w:t>
      </w:r>
      <w:r>
        <w:rPr>
          <w:rFonts w:hint="eastAsia" w:ascii="仿宋_GB2312" w:hAnsi="仿宋" w:eastAsia="仿宋_GB2312" w:cs="仿宋"/>
          <w:sz w:val="32"/>
          <w:szCs w:val="32"/>
        </w:rPr>
        <w:t>制定程序、形式</w:t>
      </w:r>
      <w:r>
        <w:rPr>
          <w:rFonts w:ascii="仿宋_GB2312" w:hAnsi="仿宋" w:eastAsia="仿宋_GB2312" w:cs="仿宋"/>
          <w:sz w:val="32"/>
          <w:szCs w:val="32"/>
        </w:rPr>
        <w:t>合法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综上，《莱阳市养犬重点管理区》的决策主体、权限、内容、程序等均符合法律规定。</w:t>
      </w:r>
    </w:p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0" w:firstLineChars="175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莱阳市司法局</w:t>
      </w:r>
    </w:p>
    <w:p>
      <w:pPr>
        <w:ind w:firstLine="5440" w:firstLineChars="1700"/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p>
      <w:pPr>
        <w:widowControl/>
        <w:shd w:val="clear" w:color="auto" w:fill="FFFFFF"/>
        <w:spacing w:line="560" w:lineRule="exact"/>
        <w:ind w:firstLine="480"/>
        <w:contextualSpacing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6C1EDE"/>
    <w:multiLevelType w:val="singleLevel"/>
    <w:tmpl w:val="ED6C1E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NjhlOWFhOTk3YjNmOTI4NTg2MzMxZWQ4MDIwZTIifQ=="/>
  </w:docVars>
  <w:rsids>
    <w:rsidRoot w:val="00C62F99"/>
    <w:rsid w:val="00003034"/>
    <w:rsid w:val="00004844"/>
    <w:rsid w:val="00004DD3"/>
    <w:rsid w:val="000175F6"/>
    <w:rsid w:val="0002205A"/>
    <w:rsid w:val="0003756A"/>
    <w:rsid w:val="0004721A"/>
    <w:rsid w:val="00047C85"/>
    <w:rsid w:val="000503C2"/>
    <w:rsid w:val="00053655"/>
    <w:rsid w:val="00055148"/>
    <w:rsid w:val="00090917"/>
    <w:rsid w:val="00095813"/>
    <w:rsid w:val="000A0C2E"/>
    <w:rsid w:val="000B6CE9"/>
    <w:rsid w:val="000C2506"/>
    <w:rsid w:val="000C4B36"/>
    <w:rsid w:val="000D4376"/>
    <w:rsid w:val="000D4C15"/>
    <w:rsid w:val="000D55A2"/>
    <w:rsid w:val="000D7E9F"/>
    <w:rsid w:val="000E4137"/>
    <w:rsid w:val="000E7864"/>
    <w:rsid w:val="001040F0"/>
    <w:rsid w:val="00107C40"/>
    <w:rsid w:val="00111774"/>
    <w:rsid w:val="0013179F"/>
    <w:rsid w:val="00132003"/>
    <w:rsid w:val="0013233B"/>
    <w:rsid w:val="00141FCD"/>
    <w:rsid w:val="0014629C"/>
    <w:rsid w:val="00165D2F"/>
    <w:rsid w:val="00171866"/>
    <w:rsid w:val="00172E07"/>
    <w:rsid w:val="001779F1"/>
    <w:rsid w:val="0018063F"/>
    <w:rsid w:val="00185AE9"/>
    <w:rsid w:val="00187830"/>
    <w:rsid w:val="001900E2"/>
    <w:rsid w:val="00192EA0"/>
    <w:rsid w:val="00194032"/>
    <w:rsid w:val="00194176"/>
    <w:rsid w:val="00195C47"/>
    <w:rsid w:val="001A6FB7"/>
    <w:rsid w:val="001A76C9"/>
    <w:rsid w:val="001C6ABA"/>
    <w:rsid w:val="001D11B2"/>
    <w:rsid w:val="00210BA9"/>
    <w:rsid w:val="00230882"/>
    <w:rsid w:val="00241FC1"/>
    <w:rsid w:val="002447E3"/>
    <w:rsid w:val="002500F8"/>
    <w:rsid w:val="00251054"/>
    <w:rsid w:val="00260B01"/>
    <w:rsid w:val="00261868"/>
    <w:rsid w:val="0026279A"/>
    <w:rsid w:val="00270003"/>
    <w:rsid w:val="00273BC7"/>
    <w:rsid w:val="0028536A"/>
    <w:rsid w:val="0029358A"/>
    <w:rsid w:val="00294C24"/>
    <w:rsid w:val="00296B97"/>
    <w:rsid w:val="00297A0D"/>
    <w:rsid w:val="002A0EC8"/>
    <w:rsid w:val="002A28B8"/>
    <w:rsid w:val="002A68BF"/>
    <w:rsid w:val="002E1D1A"/>
    <w:rsid w:val="002E33DE"/>
    <w:rsid w:val="002E3D0F"/>
    <w:rsid w:val="002E4408"/>
    <w:rsid w:val="003038E9"/>
    <w:rsid w:val="003064D3"/>
    <w:rsid w:val="0031021C"/>
    <w:rsid w:val="00311ECA"/>
    <w:rsid w:val="00314E75"/>
    <w:rsid w:val="0031768D"/>
    <w:rsid w:val="00322034"/>
    <w:rsid w:val="00341AA1"/>
    <w:rsid w:val="00341FF3"/>
    <w:rsid w:val="0035256D"/>
    <w:rsid w:val="0035264D"/>
    <w:rsid w:val="00365E1F"/>
    <w:rsid w:val="00366F6B"/>
    <w:rsid w:val="003700D3"/>
    <w:rsid w:val="003776AA"/>
    <w:rsid w:val="0039021B"/>
    <w:rsid w:val="003911F7"/>
    <w:rsid w:val="003977B9"/>
    <w:rsid w:val="003A018B"/>
    <w:rsid w:val="003A313A"/>
    <w:rsid w:val="003A4F27"/>
    <w:rsid w:val="003B5AAE"/>
    <w:rsid w:val="003B6385"/>
    <w:rsid w:val="003B6F45"/>
    <w:rsid w:val="003C00AA"/>
    <w:rsid w:val="003C6B21"/>
    <w:rsid w:val="003D0CD3"/>
    <w:rsid w:val="003D1C91"/>
    <w:rsid w:val="003D6D9B"/>
    <w:rsid w:val="003E05C8"/>
    <w:rsid w:val="0041407F"/>
    <w:rsid w:val="00422974"/>
    <w:rsid w:val="00427BF6"/>
    <w:rsid w:val="00430B19"/>
    <w:rsid w:val="00436F27"/>
    <w:rsid w:val="00440AA8"/>
    <w:rsid w:val="004427F2"/>
    <w:rsid w:val="00461CF9"/>
    <w:rsid w:val="00462262"/>
    <w:rsid w:val="00465B43"/>
    <w:rsid w:val="004806D9"/>
    <w:rsid w:val="00491D5B"/>
    <w:rsid w:val="004A0409"/>
    <w:rsid w:val="004A1450"/>
    <w:rsid w:val="004A417F"/>
    <w:rsid w:val="004A66A9"/>
    <w:rsid w:val="004B20F4"/>
    <w:rsid w:val="004B5E29"/>
    <w:rsid w:val="004C75F4"/>
    <w:rsid w:val="004D29C5"/>
    <w:rsid w:val="004D7921"/>
    <w:rsid w:val="004E34A9"/>
    <w:rsid w:val="004F1CC9"/>
    <w:rsid w:val="0050237C"/>
    <w:rsid w:val="00525253"/>
    <w:rsid w:val="00526E3F"/>
    <w:rsid w:val="00527FCF"/>
    <w:rsid w:val="005443A2"/>
    <w:rsid w:val="00550293"/>
    <w:rsid w:val="00555A4E"/>
    <w:rsid w:val="00560581"/>
    <w:rsid w:val="00560618"/>
    <w:rsid w:val="00570D1D"/>
    <w:rsid w:val="00574410"/>
    <w:rsid w:val="00574C46"/>
    <w:rsid w:val="00575377"/>
    <w:rsid w:val="00577669"/>
    <w:rsid w:val="00581B2E"/>
    <w:rsid w:val="005925B6"/>
    <w:rsid w:val="005A4A7D"/>
    <w:rsid w:val="005B0DD0"/>
    <w:rsid w:val="005B544E"/>
    <w:rsid w:val="005B73E8"/>
    <w:rsid w:val="005C75C4"/>
    <w:rsid w:val="005F69F9"/>
    <w:rsid w:val="005F7BB3"/>
    <w:rsid w:val="006258A4"/>
    <w:rsid w:val="006422F1"/>
    <w:rsid w:val="006451E8"/>
    <w:rsid w:val="00665DD5"/>
    <w:rsid w:val="006758A6"/>
    <w:rsid w:val="00680A49"/>
    <w:rsid w:val="00683E98"/>
    <w:rsid w:val="006929A9"/>
    <w:rsid w:val="00693784"/>
    <w:rsid w:val="006955CD"/>
    <w:rsid w:val="00697433"/>
    <w:rsid w:val="006B35AC"/>
    <w:rsid w:val="006B5412"/>
    <w:rsid w:val="006C0B67"/>
    <w:rsid w:val="006C1118"/>
    <w:rsid w:val="006C41B2"/>
    <w:rsid w:val="006E30AD"/>
    <w:rsid w:val="006E34DE"/>
    <w:rsid w:val="006F15B6"/>
    <w:rsid w:val="006F54AF"/>
    <w:rsid w:val="00711966"/>
    <w:rsid w:val="00715437"/>
    <w:rsid w:val="00727D7D"/>
    <w:rsid w:val="007312BF"/>
    <w:rsid w:val="0073499B"/>
    <w:rsid w:val="00735AB6"/>
    <w:rsid w:val="00735FCA"/>
    <w:rsid w:val="007426B1"/>
    <w:rsid w:val="007557F5"/>
    <w:rsid w:val="00757F9C"/>
    <w:rsid w:val="007730FA"/>
    <w:rsid w:val="007832AE"/>
    <w:rsid w:val="00793CB5"/>
    <w:rsid w:val="00796283"/>
    <w:rsid w:val="00796F20"/>
    <w:rsid w:val="007A25FE"/>
    <w:rsid w:val="007A77E7"/>
    <w:rsid w:val="007B54F8"/>
    <w:rsid w:val="007D17D0"/>
    <w:rsid w:val="007D6CB1"/>
    <w:rsid w:val="007E3202"/>
    <w:rsid w:val="007F1F26"/>
    <w:rsid w:val="007F1F6E"/>
    <w:rsid w:val="007F26B8"/>
    <w:rsid w:val="00804499"/>
    <w:rsid w:val="00805193"/>
    <w:rsid w:val="00812FAB"/>
    <w:rsid w:val="00822EDD"/>
    <w:rsid w:val="008258F5"/>
    <w:rsid w:val="00825C44"/>
    <w:rsid w:val="00827F7A"/>
    <w:rsid w:val="00831EA2"/>
    <w:rsid w:val="0085182F"/>
    <w:rsid w:val="00857964"/>
    <w:rsid w:val="00881CD1"/>
    <w:rsid w:val="008912F6"/>
    <w:rsid w:val="00891B3F"/>
    <w:rsid w:val="008A60CB"/>
    <w:rsid w:val="008A795F"/>
    <w:rsid w:val="008B797B"/>
    <w:rsid w:val="008C3423"/>
    <w:rsid w:val="008D1BDD"/>
    <w:rsid w:val="008E4C4D"/>
    <w:rsid w:val="008F1A71"/>
    <w:rsid w:val="008F45BB"/>
    <w:rsid w:val="008F791E"/>
    <w:rsid w:val="0091702B"/>
    <w:rsid w:val="00917481"/>
    <w:rsid w:val="00925CB9"/>
    <w:rsid w:val="00930ACE"/>
    <w:rsid w:val="00933C73"/>
    <w:rsid w:val="0093409C"/>
    <w:rsid w:val="00936DFC"/>
    <w:rsid w:val="00965EA9"/>
    <w:rsid w:val="00970DFD"/>
    <w:rsid w:val="009742F0"/>
    <w:rsid w:val="00980986"/>
    <w:rsid w:val="0098442D"/>
    <w:rsid w:val="009A5078"/>
    <w:rsid w:val="009A5AFB"/>
    <w:rsid w:val="009D7E37"/>
    <w:rsid w:val="009F0ED0"/>
    <w:rsid w:val="00A05B29"/>
    <w:rsid w:val="00A3064E"/>
    <w:rsid w:val="00A31F17"/>
    <w:rsid w:val="00A33468"/>
    <w:rsid w:val="00A34A38"/>
    <w:rsid w:val="00A51452"/>
    <w:rsid w:val="00A66DF3"/>
    <w:rsid w:val="00A72F08"/>
    <w:rsid w:val="00A764D2"/>
    <w:rsid w:val="00A80842"/>
    <w:rsid w:val="00A8170D"/>
    <w:rsid w:val="00A83B5B"/>
    <w:rsid w:val="00AA046C"/>
    <w:rsid w:val="00AA5E36"/>
    <w:rsid w:val="00AA7FB1"/>
    <w:rsid w:val="00AC2516"/>
    <w:rsid w:val="00AC43CC"/>
    <w:rsid w:val="00AC4D3D"/>
    <w:rsid w:val="00AC4E63"/>
    <w:rsid w:val="00AD4E89"/>
    <w:rsid w:val="00AD5E18"/>
    <w:rsid w:val="00AE05D7"/>
    <w:rsid w:val="00AF3FE4"/>
    <w:rsid w:val="00B027DB"/>
    <w:rsid w:val="00B057C3"/>
    <w:rsid w:val="00B07A9A"/>
    <w:rsid w:val="00B223EB"/>
    <w:rsid w:val="00B47CA4"/>
    <w:rsid w:val="00B57660"/>
    <w:rsid w:val="00B6315E"/>
    <w:rsid w:val="00B64967"/>
    <w:rsid w:val="00B70009"/>
    <w:rsid w:val="00B716B2"/>
    <w:rsid w:val="00B7779D"/>
    <w:rsid w:val="00B77D1B"/>
    <w:rsid w:val="00B82C7B"/>
    <w:rsid w:val="00B836BD"/>
    <w:rsid w:val="00B85C85"/>
    <w:rsid w:val="00B86D91"/>
    <w:rsid w:val="00B910AE"/>
    <w:rsid w:val="00BA380B"/>
    <w:rsid w:val="00BB4FDF"/>
    <w:rsid w:val="00BC5E92"/>
    <w:rsid w:val="00BD0FC2"/>
    <w:rsid w:val="00BF2294"/>
    <w:rsid w:val="00BF4609"/>
    <w:rsid w:val="00C015A2"/>
    <w:rsid w:val="00C1414B"/>
    <w:rsid w:val="00C141D6"/>
    <w:rsid w:val="00C210E6"/>
    <w:rsid w:val="00C33F65"/>
    <w:rsid w:val="00C34FF0"/>
    <w:rsid w:val="00C352A8"/>
    <w:rsid w:val="00C4174A"/>
    <w:rsid w:val="00C52872"/>
    <w:rsid w:val="00C558F5"/>
    <w:rsid w:val="00C56218"/>
    <w:rsid w:val="00C57EEE"/>
    <w:rsid w:val="00C603E7"/>
    <w:rsid w:val="00C62F99"/>
    <w:rsid w:val="00C646ED"/>
    <w:rsid w:val="00C73426"/>
    <w:rsid w:val="00C80A8B"/>
    <w:rsid w:val="00C92ABD"/>
    <w:rsid w:val="00C93826"/>
    <w:rsid w:val="00CA0635"/>
    <w:rsid w:val="00CA396C"/>
    <w:rsid w:val="00CA431C"/>
    <w:rsid w:val="00CB70FA"/>
    <w:rsid w:val="00CC47AD"/>
    <w:rsid w:val="00CD606C"/>
    <w:rsid w:val="00CE27B4"/>
    <w:rsid w:val="00CE3FA3"/>
    <w:rsid w:val="00CF64FA"/>
    <w:rsid w:val="00D03CA1"/>
    <w:rsid w:val="00D0475C"/>
    <w:rsid w:val="00D11E33"/>
    <w:rsid w:val="00D1216C"/>
    <w:rsid w:val="00D165CE"/>
    <w:rsid w:val="00D16D38"/>
    <w:rsid w:val="00D25F9B"/>
    <w:rsid w:val="00D3334C"/>
    <w:rsid w:val="00D52CDF"/>
    <w:rsid w:val="00D55BA1"/>
    <w:rsid w:val="00D612C2"/>
    <w:rsid w:val="00D7137A"/>
    <w:rsid w:val="00D73148"/>
    <w:rsid w:val="00D77BA4"/>
    <w:rsid w:val="00D81DDC"/>
    <w:rsid w:val="00D82CA8"/>
    <w:rsid w:val="00D8546D"/>
    <w:rsid w:val="00D96835"/>
    <w:rsid w:val="00D97A60"/>
    <w:rsid w:val="00DA02ED"/>
    <w:rsid w:val="00DA03D8"/>
    <w:rsid w:val="00DA6B54"/>
    <w:rsid w:val="00DB355F"/>
    <w:rsid w:val="00DC1B94"/>
    <w:rsid w:val="00DC2B19"/>
    <w:rsid w:val="00DD04DC"/>
    <w:rsid w:val="00DD1704"/>
    <w:rsid w:val="00DD4B15"/>
    <w:rsid w:val="00DE293C"/>
    <w:rsid w:val="00DE41F7"/>
    <w:rsid w:val="00DF31E0"/>
    <w:rsid w:val="00E17464"/>
    <w:rsid w:val="00E17EA9"/>
    <w:rsid w:val="00E306B7"/>
    <w:rsid w:val="00E33652"/>
    <w:rsid w:val="00E36EA0"/>
    <w:rsid w:val="00E50669"/>
    <w:rsid w:val="00E5217C"/>
    <w:rsid w:val="00E5430C"/>
    <w:rsid w:val="00E54888"/>
    <w:rsid w:val="00E54F3C"/>
    <w:rsid w:val="00E62392"/>
    <w:rsid w:val="00E66248"/>
    <w:rsid w:val="00E76B8A"/>
    <w:rsid w:val="00E77C94"/>
    <w:rsid w:val="00E835A4"/>
    <w:rsid w:val="00E91CDF"/>
    <w:rsid w:val="00EA01DB"/>
    <w:rsid w:val="00EA4C2B"/>
    <w:rsid w:val="00EA7900"/>
    <w:rsid w:val="00EB0F69"/>
    <w:rsid w:val="00EB40D3"/>
    <w:rsid w:val="00EB47C8"/>
    <w:rsid w:val="00EB525D"/>
    <w:rsid w:val="00EC0177"/>
    <w:rsid w:val="00ED328C"/>
    <w:rsid w:val="00ED77E8"/>
    <w:rsid w:val="00EF14A3"/>
    <w:rsid w:val="00F11AE1"/>
    <w:rsid w:val="00F11C13"/>
    <w:rsid w:val="00F174D9"/>
    <w:rsid w:val="00F26A87"/>
    <w:rsid w:val="00F37EE2"/>
    <w:rsid w:val="00F40BFC"/>
    <w:rsid w:val="00F447AD"/>
    <w:rsid w:val="00F50D91"/>
    <w:rsid w:val="00F54581"/>
    <w:rsid w:val="00F55F98"/>
    <w:rsid w:val="00F62232"/>
    <w:rsid w:val="00F645B4"/>
    <w:rsid w:val="00F66A64"/>
    <w:rsid w:val="00F66D18"/>
    <w:rsid w:val="00F8026D"/>
    <w:rsid w:val="00F84B59"/>
    <w:rsid w:val="00F868DF"/>
    <w:rsid w:val="00F97DF5"/>
    <w:rsid w:val="00FA074D"/>
    <w:rsid w:val="00FA0829"/>
    <w:rsid w:val="00FA711B"/>
    <w:rsid w:val="00FB58C8"/>
    <w:rsid w:val="00FC3B50"/>
    <w:rsid w:val="00FD3835"/>
    <w:rsid w:val="00FE08AA"/>
    <w:rsid w:val="00FE5642"/>
    <w:rsid w:val="00FF2B38"/>
    <w:rsid w:val="0B363650"/>
    <w:rsid w:val="19262C82"/>
    <w:rsid w:val="1EA70E6E"/>
    <w:rsid w:val="223C09AA"/>
    <w:rsid w:val="23EE48A9"/>
    <w:rsid w:val="26510F30"/>
    <w:rsid w:val="2ABB2860"/>
    <w:rsid w:val="2F7D4515"/>
    <w:rsid w:val="34BC247A"/>
    <w:rsid w:val="36730100"/>
    <w:rsid w:val="3D323D15"/>
    <w:rsid w:val="42B93493"/>
    <w:rsid w:val="482C010F"/>
    <w:rsid w:val="49DA11E9"/>
    <w:rsid w:val="4C4B5997"/>
    <w:rsid w:val="614A226B"/>
    <w:rsid w:val="61834DEC"/>
    <w:rsid w:val="64AF5363"/>
    <w:rsid w:val="64DC3BDB"/>
    <w:rsid w:val="66A41C7E"/>
    <w:rsid w:val="72CE644E"/>
    <w:rsid w:val="79C0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  <w:kern w:val="0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kern w:val="0"/>
      <w:sz w:val="24"/>
    </w:rPr>
  </w:style>
  <w:style w:type="character" w:styleId="14">
    <w:name w:val="Strong"/>
    <w:basedOn w:val="13"/>
    <w:qFormat/>
    <w:uiPriority w:val="0"/>
    <w:rPr>
      <w:b/>
      <w:bCs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8">
    <w:name w:val="HTML 预设格式 Char"/>
    <w:basedOn w:val="13"/>
    <w:link w:val="10"/>
    <w:qFormat/>
    <w:uiPriority w:val="99"/>
    <w:rPr>
      <w:rFonts w:ascii="Courier" w:hAnsi="Courier" w:cs="Courier"/>
    </w:rPr>
  </w:style>
  <w:style w:type="character" w:customStyle="1" w:styleId="1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839</Words>
  <Characters>843</Characters>
  <Lines>7</Lines>
  <Paragraphs>2</Paragraphs>
  <TotalTime>10</TotalTime>
  <ScaleCrop>false</ScaleCrop>
  <LinksUpToDate>false</LinksUpToDate>
  <CharactersWithSpaces>847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2020-07-09T01:49:00Z</dcterms:created>
  <dc:creator>User</dc:creator>
  <cp:lastModifiedBy>不要动摇我的梦</cp:lastModifiedBy>
  <cp:lastPrinted>2022-08-27T12:19:00Z</cp:lastPrinted>
  <dcterms:modified xsi:type="dcterms:W3CDTF">2022-08-28T11:47:10Z</dcterms:modified>
  <dc:title>该文件不直接涉及公民、法人或者其他组织的权利义务，不属于规范性文件，我办不作规范性文件审查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5DDB9C1E85D549E2B55277309FAE15C8</vt:lpwstr>
  </property>
</Properties>
</file>