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spacing w:line="560" w:lineRule="exact"/>
        <w:ind w:firstLine="880" w:firstLineChars="200"/>
        <w:rPr>
          <w:rFonts w:ascii="宋体" w:hAnsi="宋体" w:eastAsia="宋体" w:cs="宋体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42424"/>
          <w:kern w:val="21"/>
          <w:sz w:val="44"/>
          <w:szCs w:val="44"/>
        </w:rPr>
        <w:t>《莱阳市现代水网建设规划》起草说明</w:t>
      </w:r>
    </w:p>
    <w:p>
      <w:pPr>
        <w:topLinePunct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>
      <w:pPr>
        <w:topLinePunct/>
        <w:autoSpaceDE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color w:val="080808"/>
          <w:kern w:val="21"/>
          <w:sz w:val="32"/>
          <w:szCs w:val="32"/>
        </w:rPr>
        <w:t>一、实施背景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党的十八大以来，党中央、国务院高度重视水安全工作，党的十九届五中全会明确实施国家水网重大工程这一重大任务。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习近平总书记在推进南水北调后续工程高质量发展座谈会上指出，要加快构建国家水网主骨架和大动脉。国家发改委、水利部印发的《“十四五”水安全保障规划》将加快构建国家水网作为主要任务之一。2022年，省政府先后印发了《山东现代水网建设规划》《现代水网建设行动计划》《国家省级水网先导区建设方案（2023-2025年）》等文件，提出了全省水网建设要求。2022年12月15日，烟台市人民政府下发了《关于印发烟台市现代水网建设规划的通知》。做好我市水网顶层设计，加快全市现代水网建设，既是对中央、省、烟有关工作要求的具体落实，也是统筹发展与安全、建设现代化基础设施体系、稳定宏观经济大盘的需要，更是解决全市水安全问题的一项长久有效措施。</w:t>
      </w:r>
    </w:p>
    <w:p>
      <w:pPr>
        <w:topLinePunct/>
        <w:autoSpaceDE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color w:val="080808"/>
          <w:kern w:val="21"/>
          <w:sz w:val="32"/>
          <w:szCs w:val="32"/>
        </w:rPr>
        <w:t>二、起草依据</w:t>
      </w:r>
    </w:p>
    <w:p>
      <w:pPr>
        <w:topLinePunct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决策事项满足相关政策标准要求，符合上位规划。本规划充分对接以下文件：《中华人民共和国水法》、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《中华人民共和国防洪法》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《中华人民共和国水土保持法》等法律法规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《水利部关于印发加快推进新时代水利现代化的指导意见的通知》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《山东省水资源条例》等文件要求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《山东省水安全保障总体规划》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《山东现代水网建设规划》等上位规划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。</w:t>
      </w:r>
    </w:p>
    <w:p>
      <w:pPr>
        <w:topLinePunct/>
        <w:autoSpaceDE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color w:val="080808"/>
          <w:kern w:val="21"/>
          <w:sz w:val="32"/>
          <w:szCs w:val="32"/>
        </w:rPr>
        <w:t>三、主要内容</w:t>
      </w:r>
    </w:p>
    <w:p>
      <w:pPr>
        <w:topLinePunct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《规划》除前言外主要有七大部分，第一部分为水网基础，第二部分为总体要求，第三部分为基本原则，第四部分为规划目标，第五部分为总体布局，第六部分为规划任务，第七部分为保障措施。</w:t>
      </w:r>
    </w:p>
    <w:p>
      <w:pPr>
        <w:topLinePunct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1.第一部分水网基础。主要阐述我市的区域特征和水利基本情况，分析全市水利发展取得的成绩、存在的不足及面临的机遇挑战。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2.第二部分总体要求。包括指导思想、治水方针、主要任务。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3.第三部分基本原则。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坚持保障民生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  <w:t>人水和谐</w:t>
      </w: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；坚持量水而行，节水优先；坚持统筹兼顾，系统治理；坚持生态优先，绿色发展；坚持底线思维，战略导向；坚持改革创新，智慧引领。</w:t>
      </w:r>
    </w:p>
    <w:p>
      <w:pPr>
        <w:pStyle w:val="14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4.第四部分规划目标。</w:t>
      </w:r>
      <w:r>
        <w:rPr>
          <w:rFonts w:hint="eastAsia" w:ascii="仿宋_GB2312" w:eastAsia="仿宋_GB2312"/>
          <w:sz w:val="32"/>
          <w:szCs w:val="32"/>
        </w:rPr>
        <w:t>重点阐述任务期规划目标。</w:t>
      </w:r>
    </w:p>
    <w:p>
      <w:pPr>
        <w:pStyle w:val="14"/>
        <w:spacing w:line="600" w:lineRule="exact"/>
        <w:ind w:firstLine="640"/>
        <w:rPr>
          <w:rFonts w:ascii="仿宋_GB2312" w:hAnsi="仿宋_GB2312" w:eastAsia="仿宋_GB2312" w:cs="仿宋_GB2312"/>
          <w:color w:val="080808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80808"/>
          <w:kern w:val="21"/>
          <w:sz w:val="32"/>
          <w:szCs w:val="32"/>
        </w:rPr>
        <w:t>5.第五部分总体布局。根据我市实际情况，以提升水安全保障能力为目标，以供水保障、水旱灾害防御体系为主线，以数字化、网络化、智慧化调控为手段，构建“一干五支，五库多星，三区四水，四网统筹”的现代水网布局，提高水安全保障能力，支撑经济社会高质量发展。</w:t>
      </w:r>
    </w:p>
    <w:p>
      <w:pPr>
        <w:spacing w:line="360" w:lineRule="auto"/>
        <w:ind w:firstLine="641"/>
        <w:rPr>
          <w:rFonts w:ascii="仿宋_GB2312" w:hAnsi="仿宋_GB2312" w:eastAsia="仿宋_GB2312" w:cs="仿宋_GB2312"/>
          <w:color w:val="050505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50505"/>
          <w:kern w:val="21"/>
          <w:sz w:val="32"/>
          <w:szCs w:val="32"/>
        </w:rPr>
        <w:t>6.第六部分规划任务。包括四大规划任务，包括节蓄并举，完善民生网；洪涝同治，筑牢安澜网；治理保护，构建</w:t>
      </w:r>
      <w:r>
        <w:rPr>
          <w:rFonts w:hint="eastAsia" w:ascii="仿宋_GB2312" w:hAnsi="仿宋_GB2312" w:eastAsia="仿宋_GB2312" w:cs="仿宋_GB2312"/>
          <w:color w:val="050505"/>
          <w:kern w:val="21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050505"/>
          <w:kern w:val="21"/>
          <w:sz w:val="32"/>
          <w:szCs w:val="32"/>
        </w:rPr>
        <w:t>网；科技引领，打造智慧网。</w:t>
      </w:r>
      <w:bookmarkStart w:id="0" w:name="_GoBack"/>
      <w:bookmarkEnd w:id="0"/>
    </w:p>
    <w:p>
      <w:pPr>
        <w:topLinePunct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50505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50505"/>
          <w:kern w:val="21"/>
          <w:sz w:val="32"/>
          <w:szCs w:val="32"/>
        </w:rPr>
        <w:t>7.第七部分保障措施。重点阐明保障规划实施的举措，包括加强组织协调、突出规划引领、落实实施计划、强化要素支撑、营造共建氛围。</w:t>
      </w:r>
    </w:p>
    <w:p>
      <w:pPr>
        <w:pStyle w:val="2"/>
        <w:rPr>
          <w:rFonts w:ascii="仿宋_GB2312" w:hAnsi="仿宋_GB2312" w:eastAsia="仿宋_GB2312" w:cs="仿宋_GB2312"/>
          <w:color w:val="0000FF"/>
          <w:kern w:val="21"/>
          <w:sz w:val="32"/>
          <w:szCs w:val="32"/>
        </w:rPr>
      </w:pPr>
    </w:p>
    <w:p/>
    <w:p>
      <w:pPr>
        <w:topLinePunct/>
        <w:autoSpaceDE w:val="0"/>
        <w:ind w:right="-27" w:rightChars="-13"/>
        <w:rPr>
          <w:rFonts w:ascii="仿宋_GB2312" w:eastAsia="仿宋_GB2312"/>
          <w:kern w:val="21"/>
          <w:sz w:val="32"/>
          <w:szCs w:val="32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MTA5ZWY4ZTM4NjBlYzE2M2NlMjMxMTA1NjhhN2QifQ=="/>
  </w:docVars>
  <w:rsids>
    <w:rsidRoot w:val="002763B9"/>
    <w:rsid w:val="0004436E"/>
    <w:rsid w:val="00097FD5"/>
    <w:rsid w:val="000B1907"/>
    <w:rsid w:val="00197CFA"/>
    <w:rsid w:val="00244A6B"/>
    <w:rsid w:val="002525BB"/>
    <w:rsid w:val="00270C41"/>
    <w:rsid w:val="002763B9"/>
    <w:rsid w:val="0028644D"/>
    <w:rsid w:val="002A386B"/>
    <w:rsid w:val="002E74BF"/>
    <w:rsid w:val="0032689C"/>
    <w:rsid w:val="003814A0"/>
    <w:rsid w:val="003A3457"/>
    <w:rsid w:val="003A4955"/>
    <w:rsid w:val="003A4FF5"/>
    <w:rsid w:val="003B6CE2"/>
    <w:rsid w:val="003C68D0"/>
    <w:rsid w:val="003D3530"/>
    <w:rsid w:val="003F78AD"/>
    <w:rsid w:val="00403100"/>
    <w:rsid w:val="0042406E"/>
    <w:rsid w:val="00432A07"/>
    <w:rsid w:val="00490F33"/>
    <w:rsid w:val="004F1738"/>
    <w:rsid w:val="00512E1D"/>
    <w:rsid w:val="00514173"/>
    <w:rsid w:val="00587D7F"/>
    <w:rsid w:val="005B3AEE"/>
    <w:rsid w:val="005D6791"/>
    <w:rsid w:val="005F63DD"/>
    <w:rsid w:val="006165A7"/>
    <w:rsid w:val="006614A6"/>
    <w:rsid w:val="0067119D"/>
    <w:rsid w:val="00674479"/>
    <w:rsid w:val="006A1C67"/>
    <w:rsid w:val="0070572C"/>
    <w:rsid w:val="00754293"/>
    <w:rsid w:val="007B03BF"/>
    <w:rsid w:val="007C42D5"/>
    <w:rsid w:val="007E6BCF"/>
    <w:rsid w:val="007F40B4"/>
    <w:rsid w:val="008512FF"/>
    <w:rsid w:val="00855FAF"/>
    <w:rsid w:val="008B6EBE"/>
    <w:rsid w:val="009850A7"/>
    <w:rsid w:val="009B5CEE"/>
    <w:rsid w:val="009E7221"/>
    <w:rsid w:val="009F367E"/>
    <w:rsid w:val="009F3826"/>
    <w:rsid w:val="00A26A66"/>
    <w:rsid w:val="00A65E82"/>
    <w:rsid w:val="00A6703B"/>
    <w:rsid w:val="00A900DE"/>
    <w:rsid w:val="00AB0A31"/>
    <w:rsid w:val="00AF6341"/>
    <w:rsid w:val="00B078B8"/>
    <w:rsid w:val="00B12D1C"/>
    <w:rsid w:val="00B17BC7"/>
    <w:rsid w:val="00B4508E"/>
    <w:rsid w:val="00B763E6"/>
    <w:rsid w:val="00B86F6B"/>
    <w:rsid w:val="00C57B68"/>
    <w:rsid w:val="00C722F8"/>
    <w:rsid w:val="00CC15A0"/>
    <w:rsid w:val="00CD257C"/>
    <w:rsid w:val="00D20D7D"/>
    <w:rsid w:val="00D23C08"/>
    <w:rsid w:val="00D73026"/>
    <w:rsid w:val="00DA03B4"/>
    <w:rsid w:val="00DA135A"/>
    <w:rsid w:val="00DB17C0"/>
    <w:rsid w:val="00E01ED3"/>
    <w:rsid w:val="00E057FF"/>
    <w:rsid w:val="00F119C7"/>
    <w:rsid w:val="00F130BA"/>
    <w:rsid w:val="00F23598"/>
    <w:rsid w:val="00F43A7D"/>
    <w:rsid w:val="00F9284D"/>
    <w:rsid w:val="040A684F"/>
    <w:rsid w:val="05212C8D"/>
    <w:rsid w:val="06E75358"/>
    <w:rsid w:val="09AC26E2"/>
    <w:rsid w:val="358D4DC3"/>
    <w:rsid w:val="40580367"/>
    <w:rsid w:val="481C7EAE"/>
    <w:rsid w:val="4F2C36F7"/>
    <w:rsid w:val="53195734"/>
    <w:rsid w:val="5E4A7DB5"/>
    <w:rsid w:val="64D1621B"/>
    <w:rsid w:val="65CB4903"/>
    <w:rsid w:val="67CA0AB2"/>
    <w:rsid w:val="6F68068B"/>
    <w:rsid w:val="75312D79"/>
    <w:rsid w:val="7A052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106"/>
      <w:outlineLvl w:val="0"/>
    </w:pPr>
    <w:rPr>
      <w:rFonts w:ascii="宋体" w:hAnsi="宋体" w:eastAsia="宋体"/>
      <w:sz w:val="31"/>
      <w:szCs w:val="3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1"/>
    <w:pPr>
      <w:spacing w:before="10"/>
      <w:ind w:left="1553"/>
    </w:pPr>
    <w:rPr>
      <w:rFonts w:ascii="宋体" w:hAnsi="宋体" w:eastAsia="宋体"/>
      <w:sz w:val="29"/>
      <w:szCs w:val="29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无格式"/>
    <w:basedOn w:val="1"/>
    <w:qFormat/>
    <w:uiPriority w:val="0"/>
    <w:pPr>
      <w:adjustRightInd w:val="0"/>
      <w:snapToGrid w:val="0"/>
      <w:jc w:val="center"/>
    </w:pPr>
    <w:rPr>
      <w:rFonts w:ascii="Times New Roman" w:hAnsi="Times New Roman" w:eastAsia="仿宋" w:cs="Times New Roman"/>
      <w:sz w:val="28"/>
      <w:szCs w:val="32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eastAsia="楷体" w:cs="Times New Roman"/>
      <w:sz w:val="28"/>
      <w:szCs w:val="28"/>
    </w:rPr>
  </w:style>
  <w:style w:type="paragraph" w:customStyle="1" w:styleId="14">
    <w:name w:val="！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0D6A-519E-4859-BD5B-4D3C46626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1087</Characters>
  <Lines>7</Lines>
  <Paragraphs>2</Paragraphs>
  <TotalTime>19</TotalTime>
  <ScaleCrop>false</ScaleCrop>
  <LinksUpToDate>false</LinksUpToDate>
  <CharactersWithSpaces>1087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2023-07-13T00:33:00Z</dcterms:created>
  <dc:creator>Windows 用户</dc:creator>
  <cp:lastModifiedBy> 冰水4℃</cp:lastModifiedBy>
  <cp:lastPrinted>2023-07-13T00:34:00Z</cp:lastPrinted>
  <dcterms:modified xsi:type="dcterms:W3CDTF">2023-08-24T03:26:07Z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5D7613DF35764AB5BEB9A8F1D6EA5AE6_13</vt:lpwstr>
  </property>
</Properties>
</file>