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/>
        <w:autoSpaceDE w:val="0"/>
        <w:spacing w:line="560" w:lineRule="exact"/>
        <w:ind w:firstLine="880" w:firstLineChars="200"/>
        <w:rPr>
          <w:rFonts w:ascii="宋体" w:hAnsi="宋体" w:eastAsia="宋体" w:cs="宋体"/>
          <w:kern w:val="2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242424"/>
          <w:kern w:val="21"/>
          <w:sz w:val="44"/>
          <w:szCs w:val="44"/>
        </w:rPr>
        <w:t>《莱阳市现代水网建设规划》起草说明</w:t>
      </w:r>
    </w:p>
    <w:p>
      <w:pPr>
        <w:topLinePunct/>
        <w:autoSpaceDE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21"/>
          <w:sz w:val="32"/>
          <w:szCs w:val="32"/>
        </w:rPr>
      </w:pPr>
    </w:p>
    <w:p>
      <w:pPr>
        <w:topLinePunct/>
        <w:autoSpaceDE w:val="0"/>
        <w:spacing w:line="560" w:lineRule="exact"/>
        <w:ind w:firstLine="640" w:firstLineChars="200"/>
        <w:jc w:val="left"/>
        <w:rPr>
          <w:rFonts w:ascii="黑体" w:hAnsi="黑体" w:eastAsia="黑体" w:cs="黑体"/>
          <w:kern w:val="21"/>
          <w:sz w:val="32"/>
          <w:szCs w:val="32"/>
        </w:rPr>
      </w:pPr>
      <w:r>
        <w:rPr>
          <w:rFonts w:hint="eastAsia" w:ascii="黑体" w:hAnsi="黑体" w:eastAsia="黑体" w:cs="黑体"/>
          <w:color w:val="080808"/>
          <w:kern w:val="21"/>
          <w:sz w:val="32"/>
          <w:szCs w:val="32"/>
        </w:rPr>
        <w:t>一、实施背景</w:t>
      </w:r>
    </w:p>
    <w:p>
      <w:pPr>
        <w:autoSpaceDE w:val="0"/>
        <w:autoSpaceDN w:val="0"/>
        <w:adjustRightInd w:val="0"/>
        <w:ind w:firstLine="640" w:firstLineChars="200"/>
        <w:rPr>
          <w:rFonts w:ascii="仿宋_GB2312" w:hAnsi="仿宋_GB2312" w:eastAsia="仿宋_GB2312" w:cs="仿宋_GB2312"/>
          <w:color w:val="080808"/>
          <w:kern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80808"/>
          <w:kern w:val="21"/>
          <w:sz w:val="32"/>
          <w:szCs w:val="32"/>
        </w:rPr>
        <w:t>党的十八大以来，党中央、国务院高度重视水安全工作，党的十九届五中全会明确实施国家水网重大工程这一重大任务。</w:t>
      </w:r>
      <w:r>
        <w:rPr>
          <w:rFonts w:ascii="仿宋_GB2312" w:hAnsi="仿宋_GB2312" w:eastAsia="仿宋_GB2312" w:cs="仿宋_GB2312"/>
          <w:color w:val="080808"/>
          <w:kern w:val="21"/>
          <w:sz w:val="32"/>
          <w:szCs w:val="32"/>
        </w:rPr>
        <w:t>习近平总书记在推进南水北调后续工程高质量发展座谈会上指出，要加快构建国家水网主骨架和大动脉。国家发改委、水利部印发的《“十四五”水安全保障规划》将加快构建国家水网作为主要任务之一。2022年，省政府先后印发了《山东现代水网建设规划》《现代水网建设行动计划》《国家省级水网先导区建设方案（2023-2025年）》等文件，提出了全省水网建设要求。2022年12月15日，烟台市人民政府下发了《关于印发烟台市现代水网建设规划的通知》。做好我市水网顶层设计，加快全市现代水网建设，既是对中央、省、烟有关工作要求的具体落实，也是统筹发展与安全、建设现代化基础设施体系、稳定宏观经济大盘的需要，更是解决全市水安全问题的一项长久有效措施。</w:t>
      </w:r>
    </w:p>
    <w:p>
      <w:pPr>
        <w:topLinePunct/>
        <w:autoSpaceDE w:val="0"/>
        <w:spacing w:line="560" w:lineRule="exact"/>
        <w:ind w:firstLine="640" w:firstLineChars="200"/>
        <w:jc w:val="left"/>
        <w:rPr>
          <w:rFonts w:ascii="黑体" w:hAnsi="黑体" w:eastAsia="黑体" w:cs="黑体"/>
          <w:kern w:val="21"/>
          <w:sz w:val="32"/>
          <w:szCs w:val="32"/>
        </w:rPr>
      </w:pPr>
      <w:r>
        <w:rPr>
          <w:rFonts w:hint="eastAsia" w:ascii="黑体" w:hAnsi="黑体" w:eastAsia="黑体" w:cs="黑体"/>
          <w:color w:val="080808"/>
          <w:kern w:val="21"/>
          <w:sz w:val="32"/>
          <w:szCs w:val="32"/>
        </w:rPr>
        <w:t>二、起草依据</w:t>
      </w:r>
    </w:p>
    <w:p>
      <w:pPr>
        <w:topLinePunct/>
        <w:autoSpaceDE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80808"/>
          <w:kern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80808"/>
          <w:kern w:val="21"/>
          <w:sz w:val="32"/>
          <w:szCs w:val="32"/>
        </w:rPr>
        <w:t>决策事项满足相关政策标准要求，符合上位规划。本规划充分对接以下文件：《中华人民共和国水法》、</w:t>
      </w:r>
      <w:r>
        <w:rPr>
          <w:rFonts w:ascii="仿宋_GB2312" w:hAnsi="仿宋_GB2312" w:eastAsia="仿宋_GB2312" w:cs="仿宋_GB2312"/>
          <w:color w:val="080808"/>
          <w:kern w:val="21"/>
          <w:sz w:val="32"/>
          <w:szCs w:val="32"/>
        </w:rPr>
        <w:t>《中华人民共和国防洪法》</w:t>
      </w:r>
      <w:r>
        <w:rPr>
          <w:rFonts w:hint="eastAsia" w:ascii="仿宋_GB2312" w:hAnsi="仿宋_GB2312" w:eastAsia="仿宋_GB2312" w:cs="仿宋_GB2312"/>
          <w:color w:val="080808"/>
          <w:kern w:val="21"/>
          <w:sz w:val="32"/>
          <w:szCs w:val="32"/>
        </w:rPr>
        <w:t>、</w:t>
      </w:r>
      <w:r>
        <w:rPr>
          <w:rFonts w:ascii="仿宋_GB2312" w:hAnsi="仿宋_GB2312" w:eastAsia="仿宋_GB2312" w:cs="仿宋_GB2312"/>
          <w:color w:val="080808"/>
          <w:kern w:val="21"/>
          <w:sz w:val="32"/>
          <w:szCs w:val="32"/>
        </w:rPr>
        <w:t>《中华人民共和国水土保持法》等法律法规</w:t>
      </w:r>
      <w:r>
        <w:rPr>
          <w:rFonts w:hint="eastAsia" w:ascii="仿宋_GB2312" w:hAnsi="仿宋_GB2312" w:eastAsia="仿宋_GB2312" w:cs="仿宋_GB2312"/>
          <w:color w:val="080808"/>
          <w:kern w:val="21"/>
          <w:sz w:val="32"/>
          <w:szCs w:val="32"/>
        </w:rPr>
        <w:t>，</w:t>
      </w:r>
      <w:r>
        <w:rPr>
          <w:rFonts w:ascii="仿宋_GB2312" w:hAnsi="仿宋_GB2312" w:eastAsia="仿宋_GB2312" w:cs="仿宋_GB2312"/>
          <w:color w:val="080808"/>
          <w:kern w:val="21"/>
          <w:sz w:val="32"/>
          <w:szCs w:val="32"/>
        </w:rPr>
        <w:t>《水利部关于印发加快推进新时代水利现代化的指导意见的通知》</w:t>
      </w:r>
      <w:r>
        <w:rPr>
          <w:rFonts w:hint="eastAsia" w:ascii="仿宋_GB2312" w:hAnsi="仿宋_GB2312" w:eastAsia="仿宋_GB2312" w:cs="仿宋_GB2312"/>
          <w:color w:val="080808"/>
          <w:kern w:val="21"/>
          <w:sz w:val="32"/>
          <w:szCs w:val="32"/>
        </w:rPr>
        <w:t>、</w:t>
      </w:r>
      <w:r>
        <w:rPr>
          <w:rFonts w:ascii="仿宋_GB2312" w:hAnsi="仿宋_GB2312" w:eastAsia="仿宋_GB2312" w:cs="仿宋_GB2312"/>
          <w:color w:val="080808"/>
          <w:kern w:val="21"/>
          <w:sz w:val="32"/>
          <w:szCs w:val="32"/>
        </w:rPr>
        <w:t>《山东省水资源条例》等文件要求</w:t>
      </w:r>
      <w:r>
        <w:rPr>
          <w:rFonts w:hint="eastAsia" w:ascii="仿宋_GB2312" w:hAnsi="仿宋_GB2312" w:eastAsia="仿宋_GB2312" w:cs="仿宋_GB2312"/>
          <w:color w:val="080808"/>
          <w:kern w:val="21"/>
          <w:sz w:val="32"/>
          <w:szCs w:val="32"/>
        </w:rPr>
        <w:t>，</w:t>
      </w:r>
      <w:r>
        <w:rPr>
          <w:rFonts w:ascii="仿宋_GB2312" w:hAnsi="仿宋_GB2312" w:eastAsia="仿宋_GB2312" w:cs="仿宋_GB2312"/>
          <w:color w:val="080808"/>
          <w:kern w:val="21"/>
          <w:sz w:val="32"/>
          <w:szCs w:val="32"/>
        </w:rPr>
        <w:t>《山东省水安全保障总体规划》</w:t>
      </w:r>
      <w:r>
        <w:rPr>
          <w:rFonts w:hint="eastAsia" w:ascii="仿宋_GB2312" w:hAnsi="仿宋_GB2312" w:eastAsia="仿宋_GB2312" w:cs="仿宋_GB2312"/>
          <w:color w:val="080808"/>
          <w:kern w:val="21"/>
          <w:sz w:val="32"/>
          <w:szCs w:val="32"/>
        </w:rPr>
        <w:t>、</w:t>
      </w:r>
      <w:r>
        <w:rPr>
          <w:rFonts w:ascii="仿宋_GB2312" w:hAnsi="仿宋_GB2312" w:eastAsia="仿宋_GB2312" w:cs="仿宋_GB2312"/>
          <w:color w:val="080808"/>
          <w:kern w:val="21"/>
          <w:sz w:val="32"/>
          <w:szCs w:val="32"/>
        </w:rPr>
        <w:t>《山东现代水网建设规划》等上位规划</w:t>
      </w:r>
      <w:r>
        <w:rPr>
          <w:rFonts w:hint="eastAsia" w:ascii="仿宋_GB2312" w:hAnsi="仿宋_GB2312" w:eastAsia="仿宋_GB2312" w:cs="仿宋_GB2312"/>
          <w:color w:val="080808"/>
          <w:kern w:val="21"/>
          <w:sz w:val="32"/>
          <w:szCs w:val="32"/>
        </w:rPr>
        <w:t>。</w:t>
      </w:r>
    </w:p>
    <w:p>
      <w:pPr>
        <w:topLinePunct/>
        <w:autoSpaceDE w:val="0"/>
        <w:spacing w:line="560" w:lineRule="exact"/>
        <w:ind w:firstLine="640" w:firstLineChars="200"/>
        <w:jc w:val="left"/>
        <w:rPr>
          <w:rFonts w:ascii="黑体" w:hAnsi="黑体" w:eastAsia="黑体" w:cs="黑体"/>
          <w:kern w:val="21"/>
          <w:sz w:val="32"/>
          <w:szCs w:val="32"/>
        </w:rPr>
      </w:pPr>
      <w:r>
        <w:rPr>
          <w:rFonts w:hint="eastAsia" w:ascii="黑体" w:hAnsi="黑体" w:eastAsia="黑体" w:cs="黑体"/>
          <w:color w:val="080808"/>
          <w:kern w:val="21"/>
          <w:sz w:val="32"/>
          <w:szCs w:val="32"/>
        </w:rPr>
        <w:t>三、主要内容</w:t>
      </w:r>
    </w:p>
    <w:p>
      <w:pPr>
        <w:topLinePunct/>
        <w:autoSpaceDE w:val="0"/>
        <w:spacing w:line="560" w:lineRule="exact"/>
        <w:ind w:firstLine="640" w:firstLineChars="200"/>
        <w:rPr>
          <w:rFonts w:ascii="仿宋_GB2312" w:hAnsi="仿宋_GB2312" w:eastAsia="仿宋_GB2312" w:cs="仿宋_GB2312"/>
          <w:kern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80808"/>
          <w:kern w:val="21"/>
          <w:sz w:val="32"/>
          <w:szCs w:val="32"/>
        </w:rPr>
        <w:t>《规划》除前言外主要有七大部分，第一部分为水网基础，第二部分为总体要求，第三部分为基本原则，第四部分为规划目标，第五部分为总体布局，第六部分为规划任务，第七部分为保障措施。</w:t>
      </w:r>
    </w:p>
    <w:p>
      <w:pPr>
        <w:topLinePunct/>
        <w:autoSpaceDE w:val="0"/>
        <w:spacing w:line="560" w:lineRule="exact"/>
        <w:ind w:firstLine="640" w:firstLineChars="200"/>
        <w:rPr>
          <w:rFonts w:ascii="仿宋_GB2312" w:hAnsi="仿宋_GB2312" w:eastAsia="仿宋_GB2312" w:cs="仿宋_GB2312"/>
          <w:kern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80808"/>
          <w:kern w:val="21"/>
          <w:sz w:val="32"/>
          <w:szCs w:val="32"/>
        </w:rPr>
        <w:t>1.第一部分水网基础。主要阐述我市的区域特征和水利基本情况，分析全市水利发展取得的成绩、存在的不足及面临的机遇挑战。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kern w:val="21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color w:val="080808"/>
          <w:kern w:val="21"/>
          <w:sz w:val="32"/>
          <w:szCs w:val="32"/>
        </w:rPr>
        <w:t>2.第二部分总体要求。包括指导思想、治水方针、主要任务。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color w:val="080808"/>
          <w:kern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80808"/>
          <w:kern w:val="21"/>
          <w:sz w:val="32"/>
          <w:szCs w:val="32"/>
        </w:rPr>
        <w:t>3.第三部分基本原则。</w:t>
      </w:r>
      <w:r>
        <w:rPr>
          <w:rFonts w:ascii="仿宋_GB2312" w:hAnsi="仿宋_GB2312" w:eastAsia="仿宋_GB2312" w:cs="仿宋_GB2312"/>
          <w:color w:val="080808"/>
          <w:kern w:val="21"/>
          <w:sz w:val="32"/>
          <w:szCs w:val="32"/>
        </w:rPr>
        <w:t>坚持保障民生</w:t>
      </w:r>
      <w:r>
        <w:rPr>
          <w:rFonts w:hint="eastAsia" w:ascii="仿宋_GB2312" w:hAnsi="仿宋_GB2312" w:eastAsia="仿宋_GB2312" w:cs="仿宋_GB2312"/>
          <w:color w:val="080808"/>
          <w:kern w:val="21"/>
          <w:sz w:val="32"/>
          <w:szCs w:val="32"/>
        </w:rPr>
        <w:t>，</w:t>
      </w:r>
      <w:r>
        <w:rPr>
          <w:rFonts w:ascii="仿宋_GB2312" w:hAnsi="仿宋_GB2312" w:eastAsia="仿宋_GB2312" w:cs="仿宋_GB2312"/>
          <w:color w:val="080808"/>
          <w:kern w:val="21"/>
          <w:sz w:val="32"/>
          <w:szCs w:val="32"/>
        </w:rPr>
        <w:t>人水和谐</w:t>
      </w:r>
      <w:r>
        <w:rPr>
          <w:rFonts w:hint="eastAsia" w:ascii="仿宋_GB2312" w:hAnsi="仿宋_GB2312" w:eastAsia="仿宋_GB2312" w:cs="仿宋_GB2312"/>
          <w:color w:val="080808"/>
          <w:kern w:val="21"/>
          <w:sz w:val="32"/>
          <w:szCs w:val="32"/>
        </w:rPr>
        <w:t>；坚持量水而行，节水优先；坚持统筹兼顾，系统治理；坚持生态优先，绿色发展；坚持底线思维，战略导向；坚持改革创新，智慧引领。</w:t>
      </w:r>
    </w:p>
    <w:p>
      <w:pPr>
        <w:pStyle w:val="14"/>
        <w:spacing w:line="60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80808"/>
          <w:kern w:val="21"/>
          <w:sz w:val="32"/>
          <w:szCs w:val="32"/>
        </w:rPr>
        <w:t>4.第四部分规划目标。</w:t>
      </w:r>
      <w:r>
        <w:rPr>
          <w:rFonts w:hint="eastAsia" w:ascii="仿宋_GB2312" w:eastAsia="仿宋_GB2312"/>
          <w:sz w:val="32"/>
          <w:szCs w:val="32"/>
        </w:rPr>
        <w:t>重点阐述任务期规划目标。</w:t>
      </w:r>
    </w:p>
    <w:p>
      <w:pPr>
        <w:pStyle w:val="14"/>
        <w:spacing w:line="600" w:lineRule="exact"/>
        <w:ind w:firstLine="640"/>
        <w:rPr>
          <w:rFonts w:ascii="仿宋_GB2312" w:hAnsi="仿宋_GB2312" w:eastAsia="仿宋_GB2312" w:cs="仿宋_GB2312"/>
          <w:color w:val="080808"/>
          <w:kern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80808"/>
          <w:kern w:val="21"/>
          <w:sz w:val="32"/>
          <w:szCs w:val="32"/>
        </w:rPr>
        <w:t>5.第五部分总体布局。根据我市实际情况，以提升水安全保障能力为目标，以供水保障、水旱灾害防御体系为主线，以数字化、网络化、智慧化调控为手段，构建“一干五支，五库多星，三区四水，四网统筹”的现代水网布局，提高水安全保障能力，支撑经济社会高质量发展。</w:t>
      </w:r>
    </w:p>
    <w:p>
      <w:pPr>
        <w:spacing w:line="360" w:lineRule="auto"/>
        <w:ind w:firstLine="641"/>
        <w:rPr>
          <w:rFonts w:ascii="仿宋_GB2312" w:hAnsi="仿宋_GB2312" w:eastAsia="仿宋_GB2312" w:cs="仿宋_GB2312"/>
          <w:color w:val="050505"/>
          <w:kern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50505"/>
          <w:kern w:val="21"/>
          <w:sz w:val="32"/>
          <w:szCs w:val="32"/>
        </w:rPr>
        <w:t>6.第六部分规划任务。包括四大规划任务，包括节蓄并举，完善民生网；洪涝同治，筑牢安澜网；治理保护，构建</w:t>
      </w:r>
      <w:r>
        <w:rPr>
          <w:rFonts w:hint="eastAsia" w:ascii="仿宋_GB2312" w:hAnsi="仿宋_GB2312" w:eastAsia="仿宋_GB2312" w:cs="仿宋_GB2312"/>
          <w:color w:val="050505"/>
          <w:kern w:val="21"/>
          <w:sz w:val="32"/>
          <w:szCs w:val="32"/>
          <w:lang w:eastAsia="zh-CN"/>
        </w:rPr>
        <w:t>生态</w:t>
      </w:r>
      <w:r>
        <w:rPr>
          <w:rFonts w:hint="eastAsia" w:ascii="仿宋_GB2312" w:hAnsi="仿宋_GB2312" w:eastAsia="仿宋_GB2312" w:cs="仿宋_GB2312"/>
          <w:color w:val="050505"/>
          <w:kern w:val="21"/>
          <w:sz w:val="32"/>
          <w:szCs w:val="32"/>
        </w:rPr>
        <w:t>网；科技引领，打造智慧网。</w:t>
      </w:r>
      <w:bookmarkStart w:id="0" w:name="_GoBack"/>
      <w:bookmarkEnd w:id="0"/>
    </w:p>
    <w:p>
      <w:pPr>
        <w:topLinePunct/>
        <w:autoSpaceDE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50505"/>
          <w:kern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50505"/>
          <w:kern w:val="21"/>
          <w:sz w:val="32"/>
          <w:szCs w:val="32"/>
        </w:rPr>
        <w:t>7.第七部分保障措施。重点阐明保障规划实施的举措，包括加强组织协调、突出规划引领、落实实施计划、强化要素支撑、营造共建氛围。</w:t>
      </w:r>
    </w:p>
    <w:p>
      <w:pPr>
        <w:pStyle w:val="2"/>
        <w:rPr>
          <w:rFonts w:ascii="仿宋_GB2312" w:hAnsi="仿宋_GB2312" w:eastAsia="仿宋_GB2312" w:cs="仿宋_GB2312"/>
          <w:color w:val="0000FF"/>
          <w:kern w:val="21"/>
          <w:sz w:val="32"/>
          <w:szCs w:val="32"/>
        </w:rPr>
      </w:pPr>
    </w:p>
    <w:p/>
    <w:p>
      <w:pPr>
        <w:topLinePunct/>
        <w:autoSpaceDE w:val="0"/>
        <w:ind w:right="-27" w:rightChars="-13"/>
        <w:rPr>
          <w:rFonts w:ascii="仿宋_GB2312" w:eastAsia="仿宋_GB2312"/>
          <w:kern w:val="21"/>
          <w:sz w:val="32"/>
          <w:szCs w:val="32"/>
        </w:rPr>
      </w:pPr>
    </w:p>
    <w:sectPr>
      <w:footerReference r:id="rId3" w:type="default"/>
      <w:pgSz w:w="11906" w:h="16838"/>
      <w:pgMar w:top="2098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0MTA5ZWY4ZTM4NjBlYzE2M2NlMjMxMTA1NjhhN2QifQ=="/>
  </w:docVars>
  <w:rsids>
    <w:rsidRoot w:val="002763B9"/>
    <w:rsid w:val="0004436E"/>
    <w:rsid w:val="00097FD5"/>
    <w:rsid w:val="000B1907"/>
    <w:rsid w:val="00197CFA"/>
    <w:rsid w:val="00244A6B"/>
    <w:rsid w:val="002525BB"/>
    <w:rsid w:val="00270C41"/>
    <w:rsid w:val="002763B9"/>
    <w:rsid w:val="0028644D"/>
    <w:rsid w:val="002A386B"/>
    <w:rsid w:val="002E74BF"/>
    <w:rsid w:val="0032689C"/>
    <w:rsid w:val="003814A0"/>
    <w:rsid w:val="003A3457"/>
    <w:rsid w:val="003A4955"/>
    <w:rsid w:val="003A4FF5"/>
    <w:rsid w:val="003B6CE2"/>
    <w:rsid w:val="003C68D0"/>
    <w:rsid w:val="003D3530"/>
    <w:rsid w:val="003F78AD"/>
    <w:rsid w:val="00403100"/>
    <w:rsid w:val="0042406E"/>
    <w:rsid w:val="00432A07"/>
    <w:rsid w:val="00490F33"/>
    <w:rsid w:val="004F1738"/>
    <w:rsid w:val="00512E1D"/>
    <w:rsid w:val="00514173"/>
    <w:rsid w:val="00587D7F"/>
    <w:rsid w:val="005B3AEE"/>
    <w:rsid w:val="005D6791"/>
    <w:rsid w:val="005F63DD"/>
    <w:rsid w:val="006165A7"/>
    <w:rsid w:val="006614A6"/>
    <w:rsid w:val="0067119D"/>
    <w:rsid w:val="00674479"/>
    <w:rsid w:val="006A1C67"/>
    <w:rsid w:val="0070572C"/>
    <w:rsid w:val="00754293"/>
    <w:rsid w:val="007B03BF"/>
    <w:rsid w:val="007C42D5"/>
    <w:rsid w:val="007E6BCF"/>
    <w:rsid w:val="007F40B4"/>
    <w:rsid w:val="008512FF"/>
    <w:rsid w:val="00855FAF"/>
    <w:rsid w:val="008B6EBE"/>
    <w:rsid w:val="009850A7"/>
    <w:rsid w:val="009B5CEE"/>
    <w:rsid w:val="009E7221"/>
    <w:rsid w:val="009F367E"/>
    <w:rsid w:val="009F3826"/>
    <w:rsid w:val="00A26A66"/>
    <w:rsid w:val="00A65E82"/>
    <w:rsid w:val="00A6703B"/>
    <w:rsid w:val="00A900DE"/>
    <w:rsid w:val="00AB0A31"/>
    <w:rsid w:val="00AF6341"/>
    <w:rsid w:val="00B078B8"/>
    <w:rsid w:val="00B12D1C"/>
    <w:rsid w:val="00B17BC7"/>
    <w:rsid w:val="00B4508E"/>
    <w:rsid w:val="00B763E6"/>
    <w:rsid w:val="00B86F6B"/>
    <w:rsid w:val="00C57B68"/>
    <w:rsid w:val="00C722F8"/>
    <w:rsid w:val="00CC15A0"/>
    <w:rsid w:val="00CD257C"/>
    <w:rsid w:val="00D20D7D"/>
    <w:rsid w:val="00D23C08"/>
    <w:rsid w:val="00D73026"/>
    <w:rsid w:val="00DA03B4"/>
    <w:rsid w:val="00DA135A"/>
    <w:rsid w:val="00DB17C0"/>
    <w:rsid w:val="00E01ED3"/>
    <w:rsid w:val="00E057FF"/>
    <w:rsid w:val="00F119C7"/>
    <w:rsid w:val="00F130BA"/>
    <w:rsid w:val="00F23598"/>
    <w:rsid w:val="00F43A7D"/>
    <w:rsid w:val="00F9284D"/>
    <w:rsid w:val="040A684F"/>
    <w:rsid w:val="05212C8D"/>
    <w:rsid w:val="06E75358"/>
    <w:rsid w:val="09AC26E2"/>
    <w:rsid w:val="358D4DC3"/>
    <w:rsid w:val="40580367"/>
    <w:rsid w:val="481C7EAE"/>
    <w:rsid w:val="4F2C36F7"/>
    <w:rsid w:val="53195734"/>
    <w:rsid w:val="5E4A7DB5"/>
    <w:rsid w:val="64D1621B"/>
    <w:rsid w:val="65CB4903"/>
    <w:rsid w:val="67CA0AB2"/>
    <w:rsid w:val="6F68068B"/>
    <w:rsid w:val="75312D79"/>
    <w:rsid w:val="7A052DD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1"/>
    <w:pPr>
      <w:spacing w:before="1"/>
      <w:ind w:left="106"/>
      <w:outlineLvl w:val="0"/>
    </w:pPr>
    <w:rPr>
      <w:rFonts w:ascii="宋体" w:hAnsi="宋体" w:eastAsia="宋体"/>
      <w:sz w:val="31"/>
      <w:szCs w:val="31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4">
    <w:name w:val="Body Text"/>
    <w:basedOn w:val="1"/>
    <w:qFormat/>
    <w:uiPriority w:val="1"/>
    <w:pPr>
      <w:spacing w:before="10"/>
      <w:ind w:left="1553"/>
    </w:pPr>
    <w:rPr>
      <w:rFonts w:ascii="宋体" w:hAnsi="宋体" w:eastAsia="宋体"/>
      <w:sz w:val="29"/>
      <w:szCs w:val="29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character" w:customStyle="1" w:styleId="10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sz w:val="18"/>
      <w:szCs w:val="18"/>
    </w:rPr>
  </w:style>
  <w:style w:type="paragraph" w:customStyle="1" w:styleId="12">
    <w:name w:val="无格式"/>
    <w:basedOn w:val="1"/>
    <w:qFormat/>
    <w:uiPriority w:val="0"/>
    <w:pPr>
      <w:adjustRightInd w:val="0"/>
      <w:snapToGrid w:val="0"/>
      <w:jc w:val="center"/>
    </w:pPr>
    <w:rPr>
      <w:rFonts w:ascii="Times New Roman" w:hAnsi="Times New Roman" w:eastAsia="仿宋" w:cs="Times New Roman"/>
      <w:sz w:val="28"/>
      <w:szCs w:val="32"/>
    </w:rPr>
  </w:style>
  <w:style w:type="character" w:customStyle="1" w:styleId="13">
    <w:name w:val="15"/>
    <w:basedOn w:val="9"/>
    <w:qFormat/>
    <w:uiPriority w:val="0"/>
    <w:rPr>
      <w:rFonts w:hint="default" w:ascii="Times New Roman" w:hAnsi="Times New Roman" w:eastAsia="楷体" w:cs="Times New Roman"/>
      <w:sz w:val="28"/>
      <w:szCs w:val="28"/>
    </w:rPr>
  </w:style>
  <w:style w:type="paragraph" w:customStyle="1" w:styleId="14">
    <w:name w:val="！正文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仿宋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D0D6A-519E-4859-BD5B-4D3C46626C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1064</Words>
  <Characters>1087</Characters>
  <Lines>7</Lines>
  <Paragraphs>2</Paragraphs>
  <TotalTime>19</TotalTime>
  <ScaleCrop>false</ScaleCrop>
  <LinksUpToDate>false</LinksUpToDate>
  <CharactersWithSpaces>1087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2023-07-13T00:33:00Z</dcterms:created>
  <dc:creator>Windows 用户</dc:creator>
  <cp:lastModifiedBy> 冰水4℃</cp:lastModifiedBy>
  <cp:lastPrinted>2023-07-13T00:34:00Z</cp:lastPrinted>
  <dcterms:modified xsi:type="dcterms:W3CDTF">2023-08-24T03:26:07Z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5D7613DF35764AB5BEB9A8F1D6EA5AE6_13</vt:lpwstr>
  </property>
</Properties>
</file>