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件</w:t>
      </w:r>
      <w:r>
        <w:rPr>
          <w:rFonts w:hint="eastAsia" w:ascii="黑体" w:hAnsi="黑体" w:eastAsia="黑体"/>
          <w:sz w:val="30"/>
          <w:szCs w:val="30"/>
        </w:rPr>
        <w:t>1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注意事项</w:t>
      </w:r>
    </w:p>
    <w:p/>
    <w:p>
      <w:pPr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>●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本证为公共供水管网用水、农业灌溉用水、非常规水用水户水权证，受水法等法律保护。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●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本证所指的水权数量为多年平均水量。</w:t>
      </w:r>
    </w:p>
    <w:p>
      <w:pPr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>●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本证的水权数量在保证农业、工业、生态用水安全的情况下，尚有余量的可以进行自主交易。</w:t>
      </w:r>
    </w:p>
    <w:p>
      <w:pPr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>●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本证确定的水权取水用途具有法律效力，不得擅自改变，若需调整取水用途，须经发证机关审批。</w:t>
      </w:r>
    </w:p>
    <w:p/>
    <w:p/>
    <w:p/>
    <w:p/>
    <w:p/>
    <w:p/>
    <w:p/>
    <w:p/>
    <w:p/>
    <w:p/>
    <w:p/>
    <w:p/>
    <w:p/>
    <w:p/>
    <w:p/>
    <w:p/>
    <w:p/>
    <w:p/>
    <w:p>
      <w:pPr>
        <w:ind w:firstLine="1050" w:firstLineChars="500"/>
      </w:pPr>
      <w:r>
        <w:rPr>
          <w:rFonts w:hint="eastAsia"/>
        </w:rPr>
        <w:t>编号：</w:t>
      </w:r>
    </w:p>
    <w:p/>
    <w:p/>
    <w:p/>
    <w:p/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山东省用水户水权证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发证机关（印章）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年    月    日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 写 说 明</w:t>
      </w:r>
    </w:p>
    <w:p>
      <w:pPr>
        <w:jc w:val="center"/>
        <w:rPr>
          <w:rFonts w:ascii="Times New Roman" w:hAnsi="Times New Roman" w:cs="Times New Roman"/>
        </w:rPr>
      </w:pP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编码：编码分为三段，第一段为 6 位数字，表示县及县以上的行政区划（统一使用《中华人民共和国行政区划代码》  GB2260）国家标准）；第二段为 3 位数字，表示镇、乡和街道（由 小到大顺序编写）；第三段为 5 位数字，表示用水户（由小到大  顺序编写）。  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用水权类型：在相应的选项打勾。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用水户名称：是指本次水权主体（用水组织、单位或个人 ）。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身份证或机构代码证：按照权利人名称的不同填写，权利人属于</w:t>
      </w:r>
    </w:p>
    <w:p>
      <w:pPr>
        <w:spacing w:line="360" w:lineRule="auto"/>
        <w:ind w:left="420" w:left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个人即为身份证，属于单位则为工商登记注册时发放的机构代码。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耕地面积（亩）和作物种类及定额：仅农业灌溉用水类型填写。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供水工程名称：农业填写干渠名称，工业及人饮工程填写</w:t>
      </w:r>
    </w:p>
    <w:p>
      <w:pPr>
        <w:spacing w:line="360" w:lineRule="auto"/>
        <w:ind w:left="420" w:left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具体供水工程名称。</w:t>
      </w:r>
    </w:p>
    <w:tbl>
      <w:tblPr>
        <w:tblStyle w:val="2"/>
        <w:tblpPr w:leftFromText="180" w:rightFromText="180" w:vertAnchor="text" w:horzAnchor="margin" w:tblpXSpec="right" w:tblpY="-66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36"/>
        <w:gridCol w:w="1316"/>
        <w:gridCol w:w="1096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水源类型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取水工程名称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取水口名称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取水地点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计量方式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及设施型号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取水方式：蓄水、引水、提水、单井、井群。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水源类型：黄河长江客水、地下水、当地地表水、非常规水源。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水权数量：本次水权的水量。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计量方式及设施型号：填写计量设施的名称及型号，如“FV3018 固定式超声波流量计”。如无计量设施或未登记，则填 写“/”。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取水工程有多个的，可按本证取水工程信息格式增加。</w:t>
      </w:r>
    </w:p>
    <w:p>
      <w:pPr>
        <w:jc w:val="center"/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 本 信 息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503"/>
        <w:gridCol w:w="15"/>
        <w:gridCol w:w="1757"/>
        <w:gridCol w:w="1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用水权类型</w:t>
            </w:r>
          </w:p>
        </w:tc>
        <w:tc>
          <w:tcPr>
            <w:tcW w:w="38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Style w:val="4"/>
                <w:rFonts w:hint="default"/>
                <w:lang w:bidi="ar"/>
              </w:rPr>
              <w:t xml:space="preserve">公共供水管网用水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Style w:val="4"/>
                <w:rFonts w:hint="default"/>
                <w:lang w:bidi="ar"/>
              </w:rPr>
              <w:t xml:space="preserve">农业灌溉用水   </w:t>
            </w:r>
          </w:p>
          <w:p>
            <w:pPr>
              <w:widowControl/>
              <w:ind w:firstLine="420" w:firstLineChars="150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Style w:val="4"/>
                <w:rFonts w:hint="default"/>
                <w:lang w:bidi="ar"/>
              </w:rPr>
              <w:t>非常规水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用水户名称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身份证号或机构代码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水权数总量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（立方米）</w:t>
            </w:r>
          </w:p>
        </w:tc>
        <w:tc>
          <w:tcPr>
            <w:tcW w:w="1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行业类别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取水方式</w:t>
            </w:r>
          </w:p>
        </w:tc>
        <w:tc>
          <w:tcPr>
            <w:tcW w:w="1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取水用途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耕地面积（亩）</w:t>
            </w:r>
          </w:p>
        </w:tc>
        <w:tc>
          <w:tcPr>
            <w:tcW w:w="1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作物种类及定额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确权水量对应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的供水保证率</w:t>
            </w:r>
          </w:p>
        </w:tc>
        <w:tc>
          <w:tcPr>
            <w:tcW w:w="1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</w:t>
            </w:r>
          </w:p>
        </w:tc>
        <w:tc>
          <w:tcPr>
            <w:tcW w:w="1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地址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起始时间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到期时间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134" w:right="1440" w:bottom="851" w:left="1440" w:header="851" w:footer="992" w:gutter="0"/>
          <w:cols w:space="1244" w:num="2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t xml:space="preserve"> 取水工程</w:t>
      </w:r>
    </w:p>
    <w:p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8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2023-04-12T01:03:52Z</dcterms:created>
  <dc:creator>Administrator</dc:creator>
  <cp:lastModifiedBy>陈永朝</cp:lastModifiedBy>
  <dcterms:modified xsi:type="dcterms:W3CDTF">2023-04-12T01:04:41Z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B8348D616A04442C8CA6967D34040D14</vt:lpwstr>
  </property>
</Properties>
</file>