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莱阳梨花集文旅小镇施工总承包</w:t>
      </w:r>
      <w:r>
        <w:rPr>
          <w:rFonts w:hint="eastAsia"/>
          <w:lang w:eastAsia="zh-CN"/>
        </w:rPr>
        <w:t>中标</w:t>
      </w:r>
      <w:r>
        <w:rPr>
          <w:rFonts w:hint="eastAsia"/>
        </w:rPr>
        <w:t>公示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查询网址：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"http://www.ytgqcg.com/gggs/001001/001001004/20200429/8b0850e4-8ec6-462d-8d51-0dc8adc2bbb5.html" </w:instrText>
      </w:r>
      <w:r>
        <w:rPr>
          <w:rFonts w:hint="eastAsia"/>
          <w:lang w:eastAsia="zh-CN"/>
        </w:rPr>
        <w:fldChar w:fldCharType="separate"/>
      </w:r>
      <w:r>
        <w:rPr>
          <w:rStyle w:val="7"/>
          <w:rFonts w:hint="eastAsia"/>
          <w:lang w:eastAsia="zh-CN"/>
        </w:rPr>
        <w:t>http://www.ytgqcg.com/gggs/001001/001001004/20200429/8b0850e4-8ec6-462d-8d51-0dc8adc2bbb5.html</w:t>
      </w:r>
      <w:r>
        <w:rPr>
          <w:rFonts w:hint="eastAsia"/>
          <w:lang w:eastAsia="zh-CN"/>
        </w:rPr>
        <w:fldChar w:fldCharType="end"/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查询截图：</w:t>
      </w:r>
      <w:r>
        <w:drawing>
          <wp:inline distT="0" distB="0" distL="114300" distR="114300">
            <wp:extent cx="5264785" cy="2560320"/>
            <wp:effectExtent l="0" t="0" r="1206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586865"/>
            <wp:effectExtent l="0" t="0" r="8890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D72E3"/>
    <w:rsid w:val="7C584A8A"/>
    <w:rsid w:val="7D2D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2020-12-11T02:36:00Z</dcterms:created>
  <dc:creator>Administrator</dc:creator>
  <cp:lastModifiedBy>东汉大帝</cp:lastModifiedBy>
  <dcterms:modified xsi:type="dcterms:W3CDTF">2020-12-11T02:44:29Z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