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outlineLvl w:val="9"/>
        <w:rPr>
          <w:rFonts w:hint="eastAsia" w:ascii="方正小标宋简体" w:hAnsi="宋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2023年</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全市</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餐饮服务食品安全监管工作要点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Style w:val="10"/>
          <w:rFonts w:hint="eastAsia" w:ascii="仿宋_GB2312" w:hAnsi="仿宋_GB2312" w:eastAsia="仿宋_GB2312"/>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Style w:val="10"/>
          <w:rFonts w:ascii="仿宋_GB2312" w:hAnsi="仿宋_GB2312" w:eastAsia="仿宋_GB2312"/>
          <w:color w:val="000000" w:themeColor="text1"/>
          <w:kern w:val="0"/>
          <w:sz w:val="32"/>
          <w:szCs w:val="32"/>
          <w14:textFill>
            <w14:solidFill>
              <w14:schemeClr w14:val="tx1"/>
            </w14:solidFill>
          </w14:textFill>
        </w:rPr>
      </w:pPr>
      <w:r>
        <w:rPr>
          <w:rStyle w:val="10"/>
          <w:rFonts w:hint="eastAsia" w:ascii="仿宋_GB2312" w:hAnsi="仿宋_GB2312" w:eastAsia="仿宋_GB2312"/>
          <w:color w:val="000000" w:themeColor="text1"/>
          <w:kern w:val="0"/>
          <w:sz w:val="32"/>
          <w:szCs w:val="32"/>
          <w14:textFill>
            <w14:solidFill>
              <w14:schemeClr w14:val="tx1"/>
            </w14:solidFill>
          </w14:textFill>
        </w:rPr>
        <w:t>2023年餐饮服务食品安全监管工作总体思路是：认真学习贯彻党的二十大精神，</w:t>
      </w:r>
      <w:r>
        <w:rPr>
          <w:rFonts w:hint="eastAsia" w:ascii="仿宋_GB2312" w:hAnsi="仿宋_GB2312" w:eastAsia="仿宋_GB2312" w:cs="仿宋_GB2312"/>
          <w:color w:val="000000" w:themeColor="text1"/>
          <w:sz w:val="32"/>
          <w:szCs w:val="32"/>
          <w14:textFill>
            <w14:solidFill>
              <w14:schemeClr w14:val="tx1"/>
            </w14:solidFill>
          </w14:textFill>
        </w:rPr>
        <w:t>全面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w:t>
      </w:r>
      <w:r>
        <w:rPr>
          <w:rFonts w:hint="eastAsia" w:ascii="仿宋_GB2312" w:hAnsi="仿宋_GB2312" w:eastAsia="仿宋_GB2312" w:cs="仿宋_GB2312"/>
          <w:color w:val="000000" w:themeColor="text1"/>
          <w:sz w:val="32"/>
          <w:szCs w:val="32"/>
          <w14:textFill>
            <w14:solidFill>
              <w14:schemeClr w14:val="tx1"/>
            </w14:solidFill>
          </w14:textFill>
        </w:rPr>
        <w:t>市委市政府和省局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食品安全</w:t>
      </w:r>
      <w:r>
        <w:rPr>
          <w:rFonts w:hint="eastAsia" w:ascii="仿宋_GB2312" w:hAnsi="仿宋_GB2312" w:eastAsia="仿宋_GB2312" w:cs="仿宋_GB2312"/>
          <w:color w:val="000000" w:themeColor="text1"/>
          <w:sz w:val="32"/>
          <w:szCs w:val="32"/>
          <w14:textFill>
            <w14:solidFill>
              <w14:schemeClr w14:val="tx1"/>
            </w14:solidFill>
          </w14:textFill>
        </w:rPr>
        <w:t>工作的</w:t>
      </w:r>
      <w:r>
        <w:rPr>
          <w:rFonts w:hint="eastAsia" w:ascii="仿宋_GB2312" w:hAnsi="仿宋_GB2312" w:eastAsia="仿宋_GB2312" w:cs="仿宋_GB2312"/>
          <w:color w:val="000000" w:themeColor="text1"/>
          <w:sz w:val="32"/>
          <w:szCs w:val="32"/>
          <w:lang w:eastAsia="zh-CN"/>
          <w14:textFill>
            <w14:solidFill>
              <w14:schemeClr w14:val="tx1"/>
            </w14:solidFill>
          </w14:textFill>
        </w:rPr>
        <w:t>整体</w:t>
      </w:r>
      <w:r>
        <w:rPr>
          <w:rFonts w:hint="eastAsia" w:ascii="仿宋_GB2312" w:hAnsi="仿宋_GB2312" w:eastAsia="仿宋_GB2312" w:cs="仿宋_GB2312"/>
          <w:color w:val="000000" w:themeColor="text1"/>
          <w:sz w:val="32"/>
          <w:szCs w:val="32"/>
          <w14:textFill>
            <w14:solidFill>
              <w14:schemeClr w14:val="tx1"/>
            </w14:solidFill>
          </w14:textFill>
        </w:rPr>
        <w:t>部署，</w:t>
      </w:r>
      <w:r>
        <w:rPr>
          <w:rFonts w:hint="eastAsia" w:ascii="仿宋_GB2312" w:hAnsi="仿宋_GB2312" w:eastAsia="仿宋_GB2312" w:cs="仿宋_GB2312"/>
          <w:color w:val="000000" w:themeColor="text1"/>
          <w:szCs w:val="32"/>
          <w:lang w:eastAsia="zh-CN"/>
          <w14:textFill>
            <w14:solidFill>
              <w14:schemeClr w14:val="tx1"/>
            </w14:solidFill>
          </w14:textFill>
        </w:rPr>
        <w:t>紧紧围绕</w:t>
      </w:r>
      <w:r>
        <w:rPr>
          <w:rFonts w:hint="eastAsia" w:ascii="仿宋_GB2312" w:hAnsi="仿宋_GB2312" w:eastAsia="仿宋_GB2312" w:cs="仿宋_GB2312"/>
          <w:color w:val="000000" w:themeColor="text1"/>
          <w:szCs w:val="32"/>
          <w14:textFill>
            <w14:solidFill>
              <w14:schemeClr w14:val="tx1"/>
            </w14:solidFill>
          </w14:textFill>
        </w:rPr>
        <w:t>全面</w:t>
      </w:r>
      <w:r>
        <w:rPr>
          <w:rFonts w:hint="eastAsia" w:ascii="仿宋_GB2312" w:hAnsi="仿宋_GB2312" w:eastAsia="仿宋_GB2312" w:cs="仿宋_GB2312"/>
          <w:color w:val="000000" w:themeColor="text1"/>
          <w:szCs w:val="32"/>
          <w:lang w:eastAsia="zh-CN"/>
          <w14:textFill>
            <w14:solidFill>
              <w14:schemeClr w14:val="tx1"/>
            </w14:solidFill>
          </w14:textFill>
        </w:rPr>
        <w:t>推进</w:t>
      </w:r>
      <w:r>
        <w:rPr>
          <w:rFonts w:hint="eastAsia" w:ascii="仿宋_GB2312" w:hAnsi="仿宋_GB2312" w:eastAsia="仿宋_GB2312" w:cs="仿宋_GB2312"/>
          <w:color w:val="000000" w:themeColor="text1"/>
          <w:szCs w:val="32"/>
          <w14:textFill>
            <w14:solidFill>
              <w14:schemeClr w14:val="tx1"/>
            </w14:solidFill>
          </w14:textFill>
        </w:rPr>
        <w:t>餐饮质量安全</w:t>
      </w:r>
      <w:r>
        <w:rPr>
          <w:rFonts w:hint="eastAsia" w:ascii="仿宋_GB2312" w:hAnsi="仿宋_GB2312" w:eastAsia="仿宋_GB2312" w:cs="仿宋_GB2312"/>
          <w:color w:val="000000" w:themeColor="text1"/>
          <w:szCs w:val="32"/>
          <w:lang w:eastAsia="zh-CN"/>
          <w14:textFill>
            <w14:solidFill>
              <w14:schemeClr w14:val="tx1"/>
            </w14:solidFill>
          </w14:textFill>
        </w:rPr>
        <w:t>规范</w:t>
      </w:r>
      <w:r>
        <w:rPr>
          <w:rFonts w:hint="eastAsia" w:ascii="仿宋_GB2312" w:hAnsi="仿宋_GB2312" w:eastAsia="仿宋_GB2312" w:cs="仿宋_GB2312"/>
          <w:color w:val="000000" w:themeColor="text1"/>
          <w:szCs w:val="32"/>
          <w14:textFill>
            <w14:solidFill>
              <w14:schemeClr w14:val="tx1"/>
            </w14:solidFill>
          </w14:textFill>
        </w:rPr>
        <w:t>提升</w:t>
      </w:r>
      <w:r>
        <w:rPr>
          <w:rFonts w:hint="eastAsia" w:ascii="仿宋_GB2312" w:hAnsi="仿宋_GB2312" w:eastAsia="仿宋_GB2312" w:cs="仿宋_GB2312"/>
          <w:color w:val="000000" w:themeColor="text1"/>
          <w:szCs w:val="32"/>
          <w:lang w:eastAsia="zh-CN"/>
          <w14:textFill>
            <w14:solidFill>
              <w14:schemeClr w14:val="tx1"/>
            </w14:solidFill>
          </w14:textFill>
        </w:rPr>
        <w:t>这</w:t>
      </w:r>
      <w:r>
        <w:rPr>
          <w:rFonts w:hint="eastAsia" w:ascii="仿宋_GB2312" w:hAnsi="仿宋_GB2312" w:eastAsia="仿宋_GB2312" w:cs="仿宋_GB2312"/>
          <w:color w:val="000000" w:themeColor="text1"/>
          <w:szCs w:val="32"/>
          <w:lang w:val="en-US" w:eastAsia="zh-CN"/>
          <w14:textFill>
            <w14:solidFill>
              <w14:schemeClr w14:val="tx1"/>
            </w14:solidFill>
          </w14:textFill>
        </w:rPr>
        <w:t>个目标</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Style w:val="10"/>
          <w:rFonts w:hint="eastAsia" w:ascii="仿宋_GB2312" w:hAnsi="仿宋_GB2312" w:eastAsia="仿宋_GB2312" w:cs="仿宋_GB2312"/>
          <w:color w:val="000000" w:themeColor="text1"/>
          <w:kern w:val="0"/>
          <w:sz w:val="32"/>
          <w:szCs w:val="32"/>
          <w14:textFill>
            <w14:solidFill>
              <w14:schemeClr w14:val="tx1"/>
            </w14:solidFill>
          </w14:textFill>
        </w:rPr>
        <w:t>把握落实“两个责任”</w:t>
      </w:r>
      <w:r>
        <w:rPr>
          <w:rStyle w:val="10"/>
          <w:rFonts w:hint="eastAsia" w:ascii="仿宋_GB2312" w:hAnsi="仿宋_GB2312" w:eastAsia="仿宋_GB2312" w:cs="仿宋_GB2312"/>
          <w:color w:val="000000" w:themeColor="text1"/>
          <w:kern w:val="0"/>
          <w:sz w:val="32"/>
          <w:szCs w:val="32"/>
          <w:lang w:val="en-US"/>
          <w14:textFill>
            <w14:solidFill>
              <w14:schemeClr w14:val="tx1"/>
            </w14:solidFill>
          </w14:textFill>
        </w:rPr>
        <w:t>为</w:t>
      </w:r>
      <w:r>
        <w:rPr>
          <w:rStyle w:val="10"/>
          <w:rFonts w:hint="eastAsia" w:ascii="仿宋_GB2312" w:hAnsi="仿宋_GB2312" w:eastAsia="仿宋_GB2312" w:cs="仿宋_GB2312"/>
          <w:color w:val="000000" w:themeColor="text1"/>
          <w:kern w:val="0"/>
          <w:sz w:val="32"/>
          <w:szCs w:val="32"/>
          <w14:textFill>
            <w14:solidFill>
              <w14:schemeClr w14:val="tx1"/>
            </w14:solidFill>
          </w14:textFill>
        </w:rPr>
        <w:t>主线，坚持依法监管、智慧监管、</w:t>
      </w:r>
      <w:r>
        <w:rPr>
          <w:rStyle w:val="10"/>
          <w:rFonts w:hint="eastAsia" w:ascii="仿宋_GB2312" w:hAnsi="仿宋_GB2312" w:eastAsia="仿宋_GB2312"/>
          <w:color w:val="000000" w:themeColor="text1"/>
          <w:kern w:val="0"/>
          <w:sz w:val="32"/>
          <w:szCs w:val="32"/>
          <w14:textFill>
            <w14:solidFill>
              <w14:schemeClr w14:val="tx1"/>
            </w14:solidFill>
          </w14:textFill>
        </w:rPr>
        <w:t>信用监管，聚焦薄弱环节，强化监管与执法联动，不断提升企业管理、风险防控、社会共治水平，为守护</w:t>
      </w:r>
      <w:r>
        <w:rPr>
          <w:rStyle w:val="10"/>
          <w:rFonts w:hint="eastAsia" w:ascii="仿宋_GB2312" w:hAnsi="仿宋_GB2312"/>
          <w:color w:val="000000" w:themeColor="text1"/>
          <w:kern w:val="0"/>
          <w:sz w:val="32"/>
          <w:szCs w:val="32"/>
          <w:lang w:val="en-US"/>
          <w14:textFill>
            <w14:solidFill>
              <w14:schemeClr w14:val="tx1"/>
            </w14:solidFill>
          </w14:textFill>
        </w:rPr>
        <w:t>全市</w:t>
      </w:r>
      <w:r>
        <w:rPr>
          <w:rStyle w:val="10"/>
          <w:rFonts w:hint="eastAsia" w:ascii="仿宋_GB2312" w:hAnsi="仿宋_GB2312" w:eastAsia="仿宋_GB2312"/>
          <w:color w:val="000000" w:themeColor="text1"/>
          <w:kern w:val="0"/>
          <w:sz w:val="32"/>
          <w:szCs w:val="32"/>
          <w14:textFill>
            <w14:solidFill>
              <w14:schemeClr w14:val="tx1"/>
            </w14:solidFill>
          </w14:textFill>
        </w:rPr>
        <w:t>人民群众“舌尖</w:t>
      </w:r>
      <w:r>
        <w:rPr>
          <w:rStyle w:val="10"/>
          <w:rFonts w:hint="eastAsia" w:ascii="仿宋_GB2312" w:hAnsi="仿宋_GB2312"/>
          <w:color w:val="000000" w:themeColor="text1"/>
          <w:kern w:val="0"/>
          <w:sz w:val="32"/>
          <w:szCs w:val="32"/>
          <w:lang w:val="en-US"/>
          <w14:textFill>
            <w14:solidFill>
              <w14:schemeClr w14:val="tx1"/>
            </w14:solidFill>
          </w14:textFill>
        </w:rPr>
        <w:t>上的</w:t>
      </w:r>
      <w:r>
        <w:rPr>
          <w:rStyle w:val="10"/>
          <w:rFonts w:hint="eastAsia" w:ascii="仿宋_GB2312" w:hAnsi="仿宋_GB2312" w:eastAsia="仿宋_GB2312"/>
          <w:color w:val="000000" w:themeColor="text1"/>
          <w:kern w:val="0"/>
          <w:sz w:val="32"/>
          <w:szCs w:val="32"/>
          <w14:textFill>
            <w14:solidFill>
              <w14:schemeClr w14:val="tx1"/>
            </w14:solidFill>
          </w14:textFill>
        </w:rPr>
        <w:t>安全”做出积极贡献</w:t>
      </w:r>
      <w:r>
        <w:rPr>
          <w:rStyle w:val="10"/>
          <w:rFonts w:hint="eastAsia" w:ascii="仿宋_GB2312" w:hAnsi="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jc w:val="both"/>
        <w:textAlignment w:val="auto"/>
        <w:outlineLvl w:val="9"/>
        <w:rPr>
          <w:rFonts w:hint="eastAsia" w:ascii="仿宋_GB2312" w:hAnsi="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一、强化责任落实，提升</w:t>
      </w:r>
      <w:r>
        <w:rPr>
          <w:rFonts w:hint="eastAsia" w:ascii="黑体" w:hAnsi="黑体" w:eastAsia="黑体" w:cs="黑体"/>
          <w:color w:val="000000" w:themeColor="text1"/>
          <w:sz w:val="32"/>
          <w:szCs w:val="32"/>
          <w:lang w:val="en-US" w:eastAsia="zh-CN"/>
          <w14:textFill>
            <w14:solidFill>
              <w14:schemeClr w14:val="tx1"/>
            </w14:solidFill>
          </w14:textFill>
        </w:rPr>
        <w:t>监督管理</w:t>
      </w:r>
      <w:r>
        <w:rPr>
          <w:rFonts w:hint="eastAsia" w:ascii="黑体" w:hAnsi="黑体" w:eastAsia="黑体" w:cs="黑体"/>
          <w:color w:val="000000" w:themeColor="text1"/>
          <w:sz w:val="32"/>
          <w:szCs w:val="32"/>
          <w:lang w:eastAsia="zh-CN"/>
          <w14:textFill>
            <w14:solidFill>
              <w14:schemeClr w14:val="tx1"/>
            </w14:solidFill>
          </w14:textFill>
        </w:rPr>
        <w:t>能力和水平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（一）全面压实“两个责任”制度。</w:t>
      </w:r>
      <w:r>
        <w:rPr>
          <w:rStyle w:val="10"/>
          <w:rFonts w:hint="eastAsia" w:ascii="仿宋_GB2312" w:hAnsi="仿宋_GB2312" w:eastAsia="仿宋_GB2312"/>
          <w:color w:val="000000" w:themeColor="text1"/>
          <w:kern w:val="0"/>
          <w:sz w:val="32"/>
          <w:szCs w:val="32"/>
          <w14:textFill>
            <w14:solidFill>
              <w14:schemeClr w14:val="tx1"/>
            </w14:solidFill>
          </w14:textFill>
        </w:rPr>
        <w:t>按照总局60号令要求，督促餐饮服务企业、学校食堂等单位配全</w:t>
      </w:r>
      <w:r>
        <w:rPr>
          <w:rStyle w:val="10"/>
          <w:rFonts w:hint="eastAsia" w:ascii="仿宋_GB2312" w:hAnsi="仿宋_GB2312" w:eastAsia="仿宋_GB2312"/>
          <w:color w:val="000000" w:themeColor="text1"/>
          <w:kern w:val="0"/>
          <w:sz w:val="32"/>
          <w:szCs w:val="32"/>
          <w:lang w:val="en-US"/>
          <w14:textFill>
            <w14:solidFill>
              <w14:schemeClr w14:val="tx1"/>
            </w14:solidFill>
          </w14:textFill>
        </w:rPr>
        <w:t>、</w:t>
      </w:r>
      <w:r>
        <w:rPr>
          <w:rStyle w:val="10"/>
          <w:rFonts w:hint="eastAsia" w:ascii="仿宋_GB2312" w:hAnsi="仿宋_GB2312" w:eastAsia="仿宋_GB2312"/>
          <w:color w:val="000000" w:themeColor="text1"/>
          <w:kern w:val="0"/>
          <w:sz w:val="32"/>
          <w:szCs w:val="32"/>
          <w14:textFill>
            <w14:solidFill>
              <w14:schemeClr w14:val="tx1"/>
            </w14:solidFill>
          </w14:textFill>
        </w:rPr>
        <w:t>用好食品安全总监和食品安全员</w:t>
      </w:r>
      <w:r>
        <w:rPr>
          <w:rStyle w:val="10"/>
          <w:rFonts w:hint="eastAsia" w:ascii="仿宋_GB2312" w:hAnsi="仿宋_GB2312"/>
          <w:color w:val="000000" w:themeColor="text1"/>
          <w:kern w:val="0"/>
          <w:sz w:val="32"/>
          <w:szCs w:val="32"/>
          <w14:textFill>
            <w14:solidFill>
              <w14:schemeClr w14:val="tx1"/>
            </w14:solidFill>
          </w14:textFill>
        </w:rPr>
        <w:t>，</w:t>
      </w:r>
      <w:r>
        <w:rPr>
          <w:rStyle w:val="10"/>
          <w:rFonts w:hint="eastAsia" w:ascii="仿宋_GB2312" w:hAnsi="仿宋_GB2312" w:eastAsia="仿宋_GB2312"/>
          <w:color w:val="000000" w:themeColor="text1"/>
          <w:kern w:val="0"/>
          <w:sz w:val="32"/>
          <w:szCs w:val="32"/>
          <w14:textFill>
            <w14:solidFill>
              <w14:schemeClr w14:val="tx1"/>
            </w14:solidFill>
          </w14:textFill>
        </w:rPr>
        <w:t>督促指导食品安全总监、食品安全员落实日管控、周排查、月调度制度，规范加工</w:t>
      </w:r>
      <w:r>
        <w:rPr>
          <w:rStyle w:val="10"/>
          <w:rFonts w:hint="eastAsia" w:ascii="仿宋_GB2312" w:hAnsi="仿宋_GB2312" w:eastAsia="仿宋_GB2312"/>
          <w:color w:val="000000" w:themeColor="text1"/>
          <w:kern w:val="0"/>
          <w:sz w:val="32"/>
          <w:szCs w:val="32"/>
          <w:lang w:val="en-US"/>
          <w14:textFill>
            <w14:solidFill>
              <w14:schemeClr w14:val="tx1"/>
            </w14:solidFill>
          </w14:textFill>
        </w:rPr>
        <w:t>制作行为</w:t>
      </w:r>
      <w:r>
        <w:rPr>
          <w:rStyle w:val="10"/>
          <w:rFonts w:hint="eastAsia" w:ascii="仿宋_GB2312" w:hAnsi="仿宋_GB2312"/>
          <w:color w:val="000000" w:themeColor="text1"/>
          <w:kern w:val="0"/>
          <w:sz w:val="32"/>
          <w:szCs w:val="32"/>
          <w:lang w:val="en-US"/>
          <w14:textFill>
            <w14:solidFill>
              <w14:schemeClr w14:val="tx1"/>
            </w14:solidFill>
          </w14:textFill>
        </w:rPr>
        <w:t>。</w:t>
      </w:r>
      <w:r>
        <w:rPr>
          <w:rStyle w:val="10"/>
          <w:rFonts w:hint="default" w:ascii="仿宋_GB2312" w:hAnsi="仿宋_GB2312"/>
          <w:color w:val="000000" w:themeColor="text1"/>
          <w:kern w:val="0"/>
          <w:sz w:val="32"/>
          <w:szCs w:val="32"/>
          <w14:textFill>
            <w14:solidFill>
              <w14:schemeClr w14:val="tx1"/>
            </w14:solidFill>
          </w14:textFill>
        </w:rPr>
        <w:t>配合制定</w:t>
      </w:r>
      <w:r>
        <w:rPr>
          <w:rStyle w:val="10"/>
          <w:rFonts w:hint="eastAsia" w:ascii="仿宋_GB2312" w:hAnsi="仿宋_GB2312" w:eastAsia="仿宋_GB2312"/>
          <w:color w:val="000000" w:themeColor="text1"/>
          <w:kern w:val="0"/>
          <w:sz w:val="32"/>
          <w:szCs w:val="32"/>
          <w:lang w:val="en-US"/>
          <w14:textFill>
            <w14:solidFill>
              <w14:schemeClr w14:val="tx1"/>
            </w14:solidFill>
          </w14:textFill>
        </w:rPr>
        <w:t>协助完善</w:t>
      </w:r>
      <w:r>
        <w:rPr>
          <w:rStyle w:val="10"/>
          <w:rFonts w:hint="eastAsia" w:ascii="仿宋_GB2312" w:hAnsi="仿宋_GB2312" w:eastAsia="仿宋_GB2312"/>
          <w:color w:val="000000" w:themeColor="text1"/>
          <w:kern w:val="0"/>
          <w:sz w:val="32"/>
          <w:szCs w:val="32"/>
          <w14:textFill>
            <w14:solidFill>
              <w14:schemeClr w14:val="tx1"/>
            </w14:solidFill>
          </w14:textFill>
        </w:rPr>
        <w:t>小餐饮等非企业单位包保责任落实细则</w:t>
      </w:r>
      <w:r>
        <w:rPr>
          <w:rStyle w:val="10"/>
          <w:rFonts w:hint="eastAsia" w:ascii="仿宋_GB2312" w:hAnsi="仿宋_GB2312"/>
          <w:color w:val="000000" w:themeColor="text1"/>
          <w:kern w:val="0"/>
          <w:sz w:val="32"/>
          <w:szCs w:val="32"/>
          <w14:textFill>
            <w14:solidFill>
              <w14:schemeClr w14:val="tx1"/>
            </w14:solidFill>
          </w14:textFill>
        </w:rPr>
        <w:t>，</w:t>
      </w:r>
      <w:r>
        <w:rPr>
          <w:rStyle w:val="10"/>
          <w:rFonts w:hint="eastAsia" w:ascii="仿宋_GB2312" w:hAnsi="仿宋_GB2312" w:eastAsia="仿宋_GB2312"/>
          <w:color w:val="000000" w:themeColor="text1"/>
          <w:kern w:val="0"/>
          <w:sz w:val="32"/>
          <w:szCs w:val="32"/>
          <w14:textFill>
            <w14:solidFill>
              <w14:schemeClr w14:val="tx1"/>
            </w14:solidFill>
          </w14:textFill>
        </w:rPr>
        <w:t>加强</w:t>
      </w:r>
      <w:r>
        <w:rPr>
          <w:rStyle w:val="10"/>
          <w:rFonts w:hint="eastAsia" w:ascii="仿宋_GB2312" w:hAnsi="仿宋_GB2312" w:eastAsia="仿宋_GB2312"/>
          <w:color w:val="000000" w:themeColor="text1"/>
          <w:kern w:val="0"/>
          <w:sz w:val="32"/>
          <w:szCs w:val="32"/>
          <w:lang w:val="en-US"/>
          <w14:textFill>
            <w14:solidFill>
              <w14:schemeClr w14:val="tx1"/>
            </w14:solidFill>
          </w14:textFill>
        </w:rPr>
        <w:t>业务</w:t>
      </w:r>
      <w:r>
        <w:rPr>
          <w:rStyle w:val="10"/>
          <w:rFonts w:hint="eastAsia" w:ascii="仿宋_GB2312" w:hAnsi="仿宋_GB2312" w:eastAsia="仿宋_GB2312"/>
          <w:color w:val="000000" w:themeColor="text1"/>
          <w:kern w:val="0"/>
          <w:sz w:val="32"/>
          <w:szCs w:val="32"/>
          <w14:textFill>
            <w14:solidFill>
              <w14:schemeClr w14:val="tx1"/>
            </w14:solidFill>
          </w14:textFill>
        </w:rPr>
        <w:t>指导，</w:t>
      </w:r>
      <w:r>
        <w:rPr>
          <w:rStyle w:val="10"/>
          <w:rFonts w:hint="eastAsia" w:ascii="仿宋_GB2312" w:hAnsi="仿宋_GB2312" w:eastAsia="仿宋_GB2312"/>
          <w:color w:val="000000" w:themeColor="text1"/>
          <w:kern w:val="0"/>
          <w:sz w:val="32"/>
          <w:szCs w:val="32"/>
          <w:lang w:val="en-US"/>
          <w14:textFill>
            <w14:solidFill>
              <w14:schemeClr w14:val="tx1"/>
            </w14:solidFill>
          </w14:textFill>
        </w:rPr>
        <w:t>配合</w:t>
      </w:r>
      <w:r>
        <w:rPr>
          <w:rStyle w:val="10"/>
          <w:rFonts w:hint="eastAsia" w:ascii="仿宋_GB2312" w:hAnsi="仿宋_GB2312" w:eastAsia="仿宋_GB2312"/>
          <w:color w:val="000000" w:themeColor="text1"/>
          <w:kern w:val="0"/>
          <w:sz w:val="32"/>
          <w:szCs w:val="32"/>
          <w14:textFill>
            <w14:solidFill>
              <w14:schemeClr w14:val="tx1"/>
            </w14:solidFill>
          </w14:textFill>
        </w:rPr>
        <w:t>推动</w:t>
      </w:r>
      <w:r>
        <w:rPr>
          <w:rStyle w:val="10"/>
          <w:rFonts w:hint="eastAsia" w:ascii="仿宋_GB2312" w:hAnsi="仿宋_GB2312"/>
          <w:color w:val="000000" w:themeColor="text1"/>
          <w:kern w:val="0"/>
          <w:sz w:val="32"/>
          <w:szCs w:val="32"/>
          <w:lang w:val="en-US"/>
          <w14:textFill>
            <w14:solidFill>
              <w14:schemeClr w14:val="tx1"/>
            </w14:solidFill>
          </w14:textFill>
        </w:rPr>
        <w:t>基层</w:t>
      </w:r>
      <w:r>
        <w:rPr>
          <w:rFonts w:hint="eastAsia" w:ascii="仿宋_GB2312" w:hAnsi="仿宋_GB2312" w:eastAsia="仿宋_GB2312" w:cs="仿宋_GB2312"/>
          <w:color w:val="000000" w:themeColor="text1"/>
          <w:sz w:val="32"/>
          <w:szCs w:val="32"/>
          <w14:textFill>
            <w14:solidFill>
              <w14:schemeClr w14:val="tx1"/>
            </w14:solidFill>
          </w14:textFill>
        </w:rPr>
        <w:t>党政干部落实</w:t>
      </w:r>
      <w:r>
        <w:rPr>
          <w:rStyle w:val="10"/>
          <w:rFonts w:hint="eastAsia" w:ascii="仿宋_GB2312" w:hAnsi="仿宋_GB2312" w:eastAsia="仿宋_GB2312"/>
          <w:color w:val="000000" w:themeColor="text1"/>
          <w:kern w:val="0"/>
          <w:sz w:val="32"/>
          <w:szCs w:val="32"/>
          <w14:textFill>
            <w14:solidFill>
              <w14:schemeClr w14:val="tx1"/>
            </w14:solidFill>
          </w14:textFill>
        </w:rPr>
        <w:t>餐饮</w:t>
      </w:r>
      <w:r>
        <w:rPr>
          <w:rStyle w:val="10"/>
          <w:rFonts w:hint="eastAsia" w:ascii="仿宋_GB2312" w:hAnsi="仿宋_GB2312" w:eastAsia="仿宋_GB2312"/>
          <w:color w:val="000000" w:themeColor="text1"/>
          <w:kern w:val="0"/>
          <w:sz w:val="32"/>
          <w:szCs w:val="32"/>
          <w:lang w:val="en-US"/>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食品安全包保责任。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32" w:firstLineChars="200"/>
        <w:jc w:val="both"/>
        <w:textAlignment w:val="auto"/>
        <w:outlineLvl w:val="9"/>
        <w:rPr>
          <w:rFonts w:hint="eastAsia" w:ascii="仿宋_GB2312" w:hAnsi="仿宋" w:eastAsia="仿宋_GB2312" w:cs="仿宋"/>
          <w:bCs/>
          <w:strike w:val="0"/>
          <w:dstrike w:val="0"/>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（二）加强业务培训考核力度。</w:t>
      </w:r>
      <w:r>
        <w:rPr>
          <w:rFonts w:hint="eastAsia" w:ascii="仿宋_GB2312" w:hAnsi="仿宋" w:eastAsia="仿宋_GB2312" w:cs="仿宋"/>
          <w:bCs/>
          <w:strike w:val="0"/>
          <w:dstrike w:val="0"/>
          <w:color w:val="000000" w:themeColor="text1"/>
          <w:sz w:val="32"/>
          <w:szCs w:val="32"/>
          <w:lang w:val="en-US" w:eastAsia="zh-CN"/>
          <w14:textFill>
            <w14:solidFill>
              <w14:schemeClr w14:val="tx1"/>
            </w14:solidFill>
          </w14:textFill>
        </w:rPr>
        <w:t>充分利用</w:t>
      </w:r>
      <w:r>
        <w:rPr>
          <w:rFonts w:hint="eastAsia" w:ascii="仿宋_GB2312" w:hAnsi="仿宋" w:eastAsia="仿宋_GB2312" w:cs="仿宋"/>
          <w:bCs/>
          <w:strike w:val="0"/>
          <w:dstrike w:val="0"/>
          <w:color w:val="000000" w:themeColor="text1"/>
          <w:sz w:val="32"/>
          <w:szCs w:val="32"/>
          <w14:textFill>
            <w14:solidFill>
              <w14:schemeClr w14:val="tx1"/>
            </w14:solidFill>
          </w14:textFill>
        </w:rPr>
        <w:t>“山餐安”</w:t>
      </w:r>
      <w:r>
        <w:rPr>
          <w:rFonts w:hint="eastAsia" w:ascii="仿宋_GB2312" w:hAnsi="仿宋" w:cs="仿宋"/>
          <w:bCs/>
          <w:strike w:val="0"/>
          <w:dstrike w:val="0"/>
          <w:color w:val="000000" w:themeColor="text1"/>
          <w:sz w:val="32"/>
          <w:szCs w:val="32"/>
          <w:lang w:val="en-US" w:eastAsia="zh-CN"/>
          <w14:textFill>
            <w14:solidFill>
              <w14:schemeClr w14:val="tx1"/>
            </w14:solidFill>
          </w14:textFill>
        </w:rPr>
        <w:t>网上培训</w:t>
      </w:r>
      <w:r>
        <w:rPr>
          <w:rFonts w:hint="eastAsia" w:ascii="仿宋_GB2312" w:hAnsi="仿宋" w:eastAsia="仿宋_GB2312" w:cs="仿宋"/>
          <w:bCs/>
          <w:strike w:val="0"/>
          <w:dstrike w:val="0"/>
          <w:color w:val="000000" w:themeColor="text1"/>
          <w:sz w:val="32"/>
          <w:szCs w:val="32"/>
          <w14:textFill>
            <w14:solidFill>
              <w14:schemeClr w14:val="tx1"/>
            </w14:solidFill>
          </w14:textFill>
        </w:rPr>
        <w:t>系统</w:t>
      </w:r>
      <w:r>
        <w:rPr>
          <w:rFonts w:hint="eastAsia" w:ascii="仿宋_GB2312" w:hAnsi="仿宋" w:eastAsia="仿宋_GB2312" w:cs="仿宋"/>
          <w:bCs/>
          <w:strike w:val="0"/>
          <w:dstrike w:val="0"/>
          <w:color w:val="000000" w:themeColor="text1"/>
          <w:sz w:val="32"/>
          <w:szCs w:val="32"/>
          <w:lang w:eastAsia="zh-CN"/>
          <w14:textFill>
            <w14:solidFill>
              <w14:schemeClr w14:val="tx1"/>
            </w14:solidFill>
          </w14:textFill>
        </w:rPr>
        <w:t>，</w:t>
      </w:r>
      <w:r>
        <w:rPr>
          <w:rFonts w:hint="eastAsia" w:ascii="仿宋_GB2312" w:hAnsi="仿宋" w:eastAsia="仿宋_GB2312" w:cs="仿宋"/>
          <w:bCs/>
          <w:strike w:val="0"/>
          <w:dstrike w:val="0"/>
          <w:color w:val="000000" w:themeColor="text1"/>
          <w:sz w:val="32"/>
          <w:szCs w:val="32"/>
          <w14:textFill>
            <w14:solidFill>
              <w14:schemeClr w14:val="tx1"/>
            </w14:solidFill>
          </w14:textFill>
        </w:rPr>
        <w:t>持续</w:t>
      </w:r>
      <w:r>
        <w:rPr>
          <w:rFonts w:hint="eastAsia" w:ascii="仿宋_GB2312" w:hAnsi="仿宋" w:eastAsia="仿宋_GB2312" w:cs="仿宋"/>
          <w:bCs/>
          <w:strike w:val="0"/>
          <w:dstrike w:val="0"/>
          <w:color w:val="000000" w:themeColor="text1"/>
          <w:sz w:val="32"/>
          <w:szCs w:val="32"/>
          <w:lang w:eastAsia="zh-CN"/>
          <w14:textFill>
            <w14:solidFill>
              <w14:schemeClr w14:val="tx1"/>
            </w14:solidFill>
          </w14:textFill>
        </w:rPr>
        <w:t>组织</w:t>
      </w:r>
      <w:r>
        <w:rPr>
          <w:rFonts w:hint="eastAsia" w:ascii="仿宋_GB2312" w:hAnsi="仿宋" w:eastAsia="仿宋_GB2312" w:cs="仿宋"/>
          <w:bCs/>
          <w:strike w:val="0"/>
          <w:dstrike w:val="0"/>
          <w:color w:val="000000" w:themeColor="text1"/>
          <w:sz w:val="32"/>
          <w:szCs w:val="32"/>
          <w:lang w:val="en-US" w:eastAsia="zh-CN"/>
          <w14:textFill>
            <w14:solidFill>
              <w14:schemeClr w14:val="tx1"/>
            </w14:solidFill>
          </w14:textFill>
        </w:rPr>
        <w:t>全市餐饮服务从业人员利用</w:t>
      </w:r>
      <w:r>
        <w:rPr>
          <w:rFonts w:hint="eastAsia" w:ascii="仿宋_GB2312" w:hAnsi="仿宋" w:eastAsia="仿宋_GB2312" w:cs="仿宋"/>
          <w:bCs/>
          <w:strike w:val="0"/>
          <w:dstrike w:val="0"/>
          <w:color w:val="000000" w:themeColor="text1"/>
          <w:sz w:val="32"/>
          <w:szCs w:val="32"/>
          <w14:textFill>
            <w14:solidFill>
              <w14:schemeClr w14:val="tx1"/>
            </w14:solidFill>
          </w14:textFill>
        </w:rPr>
        <w:t>“山餐安”系统</w:t>
      </w:r>
      <w:r>
        <w:rPr>
          <w:rFonts w:hint="eastAsia" w:ascii="仿宋_GB2312" w:hAnsi="仿宋" w:eastAsia="仿宋_GB2312" w:cs="仿宋"/>
          <w:bCs/>
          <w:strike w:val="0"/>
          <w:dstrike w:val="0"/>
          <w:color w:val="000000" w:themeColor="text1"/>
          <w:sz w:val="32"/>
          <w:szCs w:val="32"/>
          <w:lang w:val="en-US" w:eastAsia="zh-CN"/>
          <w14:textFill>
            <w14:solidFill>
              <w14:schemeClr w14:val="tx1"/>
            </w14:solidFill>
          </w14:textFill>
        </w:rPr>
        <w:t>实施网上业务</w:t>
      </w:r>
      <w:r>
        <w:rPr>
          <w:rFonts w:hint="eastAsia" w:ascii="仿宋_GB2312" w:hAnsi="仿宋" w:eastAsia="仿宋_GB2312" w:cs="仿宋"/>
          <w:bCs/>
          <w:strike w:val="0"/>
          <w:dstrike w:val="0"/>
          <w:color w:val="000000" w:themeColor="text1"/>
          <w:sz w:val="32"/>
          <w:szCs w:val="32"/>
          <w14:textFill>
            <w14:solidFill>
              <w14:schemeClr w14:val="tx1"/>
            </w14:solidFill>
          </w14:textFill>
        </w:rPr>
        <w:t>培训考核，202</w:t>
      </w:r>
      <w:r>
        <w:rPr>
          <w:rFonts w:hint="eastAsia" w:ascii="仿宋_GB2312" w:hAnsi="仿宋" w:eastAsia="仿宋_GB2312" w:cs="仿宋"/>
          <w:bCs/>
          <w:strike w:val="0"/>
          <w:dstrike w:val="0"/>
          <w:color w:val="000000" w:themeColor="text1"/>
          <w:sz w:val="32"/>
          <w:szCs w:val="32"/>
          <w:lang w:val="en-US" w:eastAsia="zh-CN"/>
          <w14:textFill>
            <w14:solidFill>
              <w14:schemeClr w14:val="tx1"/>
            </w14:solidFill>
          </w14:textFill>
        </w:rPr>
        <w:t>3</w:t>
      </w:r>
      <w:r>
        <w:rPr>
          <w:rFonts w:hint="eastAsia" w:ascii="仿宋_GB2312" w:hAnsi="仿宋" w:eastAsia="仿宋_GB2312" w:cs="仿宋"/>
          <w:bCs/>
          <w:strike w:val="0"/>
          <w:dstrike w:val="0"/>
          <w:color w:val="000000" w:themeColor="text1"/>
          <w:sz w:val="32"/>
          <w:szCs w:val="32"/>
          <w14:textFill>
            <w14:solidFill>
              <w14:schemeClr w14:val="tx1"/>
            </w14:solidFill>
          </w14:textFill>
        </w:rPr>
        <w:t>年底前，从业人员培训考核覆盖率达到9</w:t>
      </w:r>
      <w:r>
        <w:rPr>
          <w:rFonts w:hint="eastAsia" w:ascii="仿宋_GB2312" w:hAnsi="仿宋" w:cs="仿宋"/>
          <w:bCs/>
          <w:strike w:val="0"/>
          <w:dstrike w:val="0"/>
          <w:color w:val="000000" w:themeColor="text1"/>
          <w:sz w:val="32"/>
          <w:szCs w:val="32"/>
          <w:lang w:val="en-US" w:eastAsia="zh-CN"/>
          <w14:textFill>
            <w14:solidFill>
              <w14:schemeClr w14:val="tx1"/>
            </w14:solidFill>
          </w14:textFill>
        </w:rPr>
        <w:t>5</w:t>
      </w:r>
      <w:r>
        <w:rPr>
          <w:rFonts w:hint="eastAsia" w:ascii="仿宋_GB2312" w:hAnsi="仿宋" w:eastAsia="仿宋_GB2312" w:cs="仿宋"/>
          <w:bCs/>
          <w:strike w:val="0"/>
          <w:dstrike w:val="0"/>
          <w:color w:val="000000" w:themeColor="text1"/>
          <w:sz w:val="32"/>
          <w:szCs w:val="32"/>
          <w14:textFill>
            <w14:solidFill>
              <w14:schemeClr w14:val="tx1"/>
            </w14:solidFill>
          </w14:textFill>
        </w:rPr>
        <w:t>%</w:t>
      </w:r>
      <w:r>
        <w:rPr>
          <w:rFonts w:hint="eastAsia" w:ascii="仿宋_GB2312" w:hAnsi="仿宋" w:eastAsia="仿宋_GB2312" w:cs="仿宋"/>
          <w:bCs/>
          <w:strike w:val="0"/>
          <w:dstrike w:val="0"/>
          <w:color w:val="000000" w:themeColor="text1"/>
          <w:sz w:val="32"/>
          <w:szCs w:val="32"/>
          <w:lang w:val="en-US" w:eastAsia="zh-CN"/>
          <w14:textFill>
            <w14:solidFill>
              <w14:schemeClr w14:val="tx1"/>
            </w14:solidFill>
          </w14:textFill>
        </w:rPr>
        <w:t>以上</w:t>
      </w:r>
      <w:r>
        <w:rPr>
          <w:rFonts w:hint="eastAsia" w:ascii="仿宋_GB2312" w:hAnsi="仿宋" w:eastAsia="仿宋_GB2312" w:cs="仿宋"/>
          <w:bCs/>
          <w:strike w:val="0"/>
          <w:dstrike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32" w:firstLineChars="200"/>
        <w:jc w:val="both"/>
        <w:textAlignment w:val="auto"/>
        <w:outlineLvl w:val="9"/>
        <w:rPr>
          <w:rFonts w:hint="eastAsia" w:ascii="仿宋_GB2312" w:hAnsi="仿宋" w:eastAsia="仿宋_GB2312" w:cs="仿宋"/>
          <w:bCs/>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（三）持续推广“山东食链”应用。</w:t>
      </w:r>
      <w:r>
        <w:rPr>
          <w:rFonts w:hint="eastAsia" w:ascii="仿宋_GB2312" w:hAnsi="仿宋" w:eastAsia="仿宋_GB2312" w:cs="仿宋"/>
          <w:bCs/>
          <w:color w:val="000000" w:themeColor="text1"/>
          <w:sz w:val="32"/>
          <w:szCs w:val="32"/>
          <w14:textFill>
            <w14:solidFill>
              <w14:schemeClr w14:val="tx1"/>
            </w14:solidFill>
          </w14:textFill>
        </w:rPr>
        <w:t>按照分类分步实施原则，</w:t>
      </w:r>
      <w:r>
        <w:rPr>
          <w:rFonts w:hint="eastAsia" w:ascii="仿宋_GB2312" w:hAnsi="仿宋" w:cs="仿宋"/>
          <w:bCs/>
          <w:strike w:val="0"/>
          <w:dstrike w:val="0"/>
          <w:color w:val="000000" w:themeColor="text1"/>
          <w:sz w:val="32"/>
          <w:szCs w:val="32"/>
          <w:lang w:val="en-US" w:eastAsia="zh-CN"/>
          <w14:textFill>
            <w14:solidFill>
              <w14:schemeClr w14:val="tx1"/>
            </w14:solidFill>
          </w14:textFill>
        </w:rPr>
        <w:t>提高我市</w:t>
      </w:r>
      <w:r>
        <w:rPr>
          <w:rFonts w:hint="eastAsia" w:ascii="仿宋_GB2312" w:hAnsi="仿宋" w:eastAsia="仿宋_GB2312" w:cs="仿宋"/>
          <w:bCs/>
          <w:color w:val="000000" w:themeColor="text1"/>
          <w:sz w:val="32"/>
          <w:szCs w:val="32"/>
          <w14:textFill>
            <w14:solidFill>
              <w14:schemeClr w14:val="tx1"/>
            </w14:solidFill>
          </w14:textFill>
        </w:rPr>
        <w:t>中央厨房、集体用餐配送单位和学校食堂应用“山东食链”</w:t>
      </w:r>
      <w:r>
        <w:rPr>
          <w:rFonts w:hint="eastAsia" w:ascii="仿宋_GB2312" w:hAnsi="仿宋" w:cs="仿宋"/>
          <w:bCs/>
          <w:color w:val="000000" w:themeColor="text1"/>
          <w:sz w:val="32"/>
          <w:szCs w:val="32"/>
          <w:lang w:val="en-US" w:eastAsia="zh-CN"/>
          <w14:textFill>
            <w14:solidFill>
              <w14:schemeClr w14:val="tx1"/>
            </w14:solidFill>
          </w14:textFill>
        </w:rPr>
        <w:t>的活跃度</w:t>
      </w:r>
      <w:r>
        <w:rPr>
          <w:rFonts w:hint="eastAsia" w:ascii="仿宋_GB2312" w:hAnsi="仿宋" w:eastAsia="仿宋_GB2312" w:cs="仿宋"/>
          <w:bCs/>
          <w:color w:val="000000" w:themeColor="text1"/>
          <w:sz w:val="32"/>
          <w:szCs w:val="32"/>
          <w14:textFill>
            <w14:solidFill>
              <w14:schemeClr w14:val="tx1"/>
            </w14:solidFill>
          </w14:textFill>
        </w:rPr>
        <w:t>，强化食品追溯管理。</w:t>
      </w:r>
    </w:p>
    <w:p>
      <w:pPr>
        <w:keepNext w:val="0"/>
        <w:keepLines w:val="0"/>
        <w:pageBreakBefore w:val="0"/>
        <w:widowControl w:val="0"/>
        <w:kinsoku/>
        <w:wordWrap/>
        <w:overflowPunct/>
        <w:topLinePunct w:val="0"/>
        <w:autoSpaceDE/>
        <w:autoSpaceDN/>
        <w:bidi w:val="0"/>
        <w:spacing w:beforeAutospacing="0" w:afterAutospacing="0" w:line="560" w:lineRule="exact"/>
        <w:ind w:firstLine="632" w:firstLineChars="200"/>
        <w:jc w:val="both"/>
        <w:textAlignment w:val="auto"/>
        <w:outlineLvl w:val="9"/>
        <w:rPr>
          <w:rFonts w:hint="eastAsia"/>
          <w:color w:val="000000" w:themeColor="text1"/>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（四）深化信用风险监督管理。</w:t>
      </w:r>
      <w:r>
        <w:rPr>
          <w:rStyle w:val="10"/>
          <w:rFonts w:hint="eastAsia" w:ascii="仿宋_GB2312" w:hAnsi="仿宋_GB2312" w:eastAsia="仿宋_GB2312"/>
          <w:color w:val="000000" w:themeColor="text1"/>
          <w:kern w:val="0"/>
          <w:sz w:val="32"/>
          <w:szCs w:val="32"/>
          <w14:textFill>
            <w14:solidFill>
              <w14:schemeClr w14:val="tx1"/>
            </w14:solidFill>
          </w14:textFill>
        </w:rPr>
        <w:t>全面实施餐饮服务风险分级管理，做到应评尽评，</w:t>
      </w:r>
      <w:r>
        <w:rPr>
          <w:rStyle w:val="10"/>
          <w:rFonts w:hint="eastAsia" w:ascii="仿宋_GB2312" w:hAnsi="仿宋_GB2312" w:eastAsia="仿宋_GB2312"/>
          <w:color w:val="000000" w:themeColor="text1"/>
          <w:kern w:val="0"/>
          <w:sz w:val="32"/>
          <w:szCs w:val="32"/>
          <w:lang w:val="en-US"/>
          <w14:textFill>
            <w14:solidFill>
              <w14:schemeClr w14:val="tx1"/>
            </w14:solidFill>
          </w14:textFill>
        </w:rPr>
        <w:t>督促</w:t>
      </w:r>
      <w:r>
        <w:rPr>
          <w:rStyle w:val="10"/>
          <w:rFonts w:hint="eastAsia" w:ascii="仿宋_GB2312" w:hAnsi="仿宋_GB2312" w:eastAsia="仿宋_GB2312"/>
          <w:color w:val="000000" w:themeColor="text1"/>
          <w:kern w:val="0"/>
          <w:sz w:val="32"/>
          <w:szCs w:val="32"/>
          <w14:textFill>
            <w14:solidFill>
              <w14:schemeClr w14:val="tx1"/>
            </w14:solidFill>
          </w14:textFill>
        </w:rPr>
        <w:t>按照规定频次开展</w:t>
      </w:r>
      <w:r>
        <w:rPr>
          <w:rStyle w:val="10"/>
          <w:rFonts w:hint="eastAsia" w:ascii="仿宋_GB2312" w:hAnsi="仿宋_GB2312" w:eastAsia="仿宋_GB2312"/>
          <w:color w:val="000000" w:themeColor="text1"/>
          <w:kern w:val="0"/>
          <w:sz w:val="32"/>
          <w:szCs w:val="32"/>
          <w:lang w:val="en-US"/>
          <w14:textFill>
            <w14:solidFill>
              <w14:schemeClr w14:val="tx1"/>
            </w14:solidFill>
          </w14:textFill>
        </w:rPr>
        <w:t>日常</w:t>
      </w:r>
      <w:r>
        <w:rPr>
          <w:rStyle w:val="10"/>
          <w:rFonts w:hint="eastAsia" w:ascii="仿宋_GB2312" w:hAnsi="仿宋_GB2312" w:eastAsia="仿宋_GB2312"/>
          <w:color w:val="000000" w:themeColor="text1"/>
          <w:kern w:val="0"/>
          <w:sz w:val="32"/>
          <w:szCs w:val="32"/>
          <w14:textFill>
            <w14:solidFill>
              <w14:schemeClr w14:val="tx1"/>
            </w14:solidFill>
          </w14:textFill>
        </w:rPr>
        <w:t>监督检查。</w:t>
      </w:r>
    </w:p>
    <w:p>
      <w:pPr>
        <w:keepNext w:val="0"/>
        <w:keepLines w:val="0"/>
        <w:pageBreakBefore w:val="0"/>
        <w:widowControl w:val="0"/>
        <w:kinsoku/>
        <w:wordWrap/>
        <w:overflowPunct/>
        <w:topLinePunct w:val="0"/>
        <w:autoSpaceDE/>
        <w:autoSpaceDN/>
        <w:bidi w:val="0"/>
        <w:spacing w:beforeAutospacing="0" w:afterAutospacing="0" w:line="560" w:lineRule="exact"/>
        <w:ind w:firstLine="632" w:firstLineChars="200"/>
        <w:jc w:val="both"/>
        <w:textAlignment w:val="auto"/>
        <w:outlineLvl w:val="9"/>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二、突出监管重点，推进</w:t>
      </w:r>
      <w:r>
        <w:rPr>
          <w:rFonts w:hint="eastAsia" w:ascii="黑体" w:hAnsi="黑体" w:eastAsia="黑体" w:cs="黑体"/>
          <w:color w:val="000000" w:themeColor="text1"/>
          <w:sz w:val="32"/>
          <w:szCs w:val="32"/>
          <w:lang w:val="en-US" w:eastAsia="zh-CN"/>
          <w14:textFill>
            <w14:solidFill>
              <w14:schemeClr w14:val="tx1"/>
            </w14:solidFill>
          </w14:textFill>
        </w:rPr>
        <w:t>监管与执法有机联动</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firstLine="632" w:firstLineChars="200"/>
        <w:jc w:val="both"/>
        <w:textAlignment w:val="auto"/>
        <w:outlineLvl w:val="9"/>
        <w:rPr>
          <w:rStyle w:val="10"/>
          <w:rFonts w:hint="eastAsia" w:ascii="仿宋_GB2312" w:hAnsi="仿宋_GB2312" w:eastAsia="仿宋_GB2312" w:cs="Times New Roman"/>
          <w:b w:val="0"/>
          <w:color w:val="000000" w:themeColor="text1"/>
          <w:kern w:val="0"/>
          <w:sz w:val="32"/>
          <w:szCs w:val="32"/>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（一)开展餐饮服务“5+N”重点业态治理。</w:t>
      </w:r>
      <w:r>
        <w:rPr>
          <w:rStyle w:val="10"/>
          <w:rFonts w:hint="eastAsia" w:ascii="仿宋_GB2312" w:hAnsi="仿宋_GB2312" w:eastAsia="仿宋_GB2312" w:cs="Times New Roman"/>
          <w:b w:val="0"/>
          <w:color w:val="000000" w:themeColor="text1"/>
          <w:kern w:val="0"/>
          <w:sz w:val="32"/>
          <w:szCs w:val="32"/>
          <w:lang w:val="en-US" w:eastAsia="zh-CN"/>
          <w14:textFill>
            <w14:solidFill>
              <w14:schemeClr w14:val="tx1"/>
            </w14:solidFill>
          </w14:textFill>
        </w:rPr>
        <w:t>积极开展餐饮服务“5+N”重点业态治理（即：“5个高风险业态”（学校、养老机构食堂食品安全守护，中央厨房、集体用餐配送企业食品安全提升，大型连锁餐饮服务单位食品安全随机抽查）；“N个专项整治”（</w:t>
      </w:r>
      <w:r>
        <w:rPr>
          <w:rStyle w:val="10"/>
          <w:rFonts w:hint="eastAsia" w:ascii="仿宋_GB2312" w:hAnsi="仿宋_GB2312" w:cs="Times New Roman"/>
          <w:b w:val="0"/>
          <w:color w:val="000000" w:themeColor="text1"/>
          <w:kern w:val="0"/>
          <w:sz w:val="32"/>
          <w:szCs w:val="32"/>
          <w:lang w:val="en-US" w:eastAsia="zh-CN"/>
          <w14:textFill>
            <w14:solidFill>
              <w14:schemeClr w14:val="tx1"/>
            </w14:solidFill>
          </w14:textFill>
        </w:rPr>
        <w:t>反餐饮浪费、</w:t>
      </w:r>
      <w:r>
        <w:rPr>
          <w:rStyle w:val="10"/>
          <w:rFonts w:hint="eastAsia" w:ascii="仿宋_GB2312" w:hAnsi="仿宋_GB2312" w:eastAsia="仿宋_GB2312" w:cs="Times New Roman"/>
          <w:b w:val="0"/>
          <w:color w:val="000000" w:themeColor="text1"/>
          <w:kern w:val="0"/>
          <w:sz w:val="32"/>
          <w:szCs w:val="32"/>
          <w:lang w:val="en-US" w:eastAsia="zh-CN"/>
          <w14:textFill>
            <w14:solidFill>
              <w14:schemeClr w14:val="tx1"/>
            </w14:solidFill>
          </w14:textFill>
        </w:rPr>
        <w:t>网红餐厅、高速路服务区、网络订餐以及突发舆情事件等食品安全专项整治）</w:t>
      </w:r>
      <w:r>
        <w:rPr>
          <w:rStyle w:val="10"/>
          <w:rFonts w:hint="eastAsia" w:ascii="仿宋_GB2312" w:hAnsi="仿宋_GB2312" w:cs="Times New Roman"/>
          <w:b w:val="0"/>
          <w:color w:val="000000" w:themeColor="text1"/>
          <w:kern w:val="0"/>
          <w:sz w:val="32"/>
          <w:szCs w:val="32"/>
          <w:lang w:val="en-US" w:eastAsia="zh-CN"/>
          <w14:textFill>
            <w14:solidFill>
              <w14:schemeClr w14:val="tx1"/>
            </w14:solidFill>
          </w14:textFill>
        </w:rPr>
        <w:t>，</w:t>
      </w:r>
      <w:r>
        <w:rPr>
          <w:rStyle w:val="10"/>
          <w:rFonts w:hint="eastAsia" w:ascii="仿宋_GB2312" w:hAnsi="仿宋_GB2312" w:eastAsia="仿宋_GB2312" w:cs="Times New Roman"/>
          <w:b w:val="0"/>
          <w:color w:val="000000" w:themeColor="text1"/>
          <w:kern w:val="0"/>
          <w:sz w:val="32"/>
          <w:szCs w:val="32"/>
          <w:lang w:val="en-US" w:eastAsia="zh-CN"/>
          <w14:textFill>
            <w14:solidFill>
              <w14:schemeClr w14:val="tx1"/>
            </w14:solidFill>
          </w14:textFill>
        </w:rPr>
        <w:t>严厉打击违法法规行为，</w:t>
      </w:r>
      <w:r>
        <w:rPr>
          <w:rStyle w:val="10"/>
          <w:rFonts w:hint="eastAsia" w:ascii="仿宋_GB2312" w:hAnsi="仿宋_GB2312" w:eastAsia="仿宋_GB2312" w:cs="Times New Roman"/>
          <w:b w:val="0"/>
          <w:color w:val="000000" w:themeColor="text1"/>
          <w:kern w:val="0"/>
          <w:sz w:val="32"/>
          <w:szCs w:val="32"/>
          <w14:textFill>
            <w14:solidFill>
              <w14:schemeClr w14:val="tx1"/>
            </w14:solidFill>
          </w14:textFill>
        </w:rPr>
        <w:t>规范</w:t>
      </w:r>
      <w:r>
        <w:rPr>
          <w:rStyle w:val="10"/>
          <w:rFonts w:hint="eastAsia" w:ascii="仿宋_GB2312" w:hAnsi="仿宋_GB2312" w:eastAsia="仿宋_GB2312" w:cs="Times New Roman"/>
          <w:b w:val="0"/>
          <w:color w:val="000000" w:themeColor="text1"/>
          <w:kern w:val="0"/>
          <w:sz w:val="32"/>
          <w:szCs w:val="32"/>
          <w:lang w:val="en-US" w:eastAsia="zh-CN"/>
          <w14:textFill>
            <w14:solidFill>
              <w14:schemeClr w14:val="tx1"/>
            </w14:solidFill>
          </w14:textFill>
        </w:rPr>
        <w:t>提升</w:t>
      </w:r>
      <w:r>
        <w:rPr>
          <w:rStyle w:val="10"/>
          <w:rFonts w:hint="eastAsia" w:ascii="仿宋_GB2312" w:hAnsi="仿宋_GB2312" w:eastAsia="仿宋_GB2312" w:cs="Times New Roman"/>
          <w:b w:val="0"/>
          <w:color w:val="000000" w:themeColor="text1"/>
          <w:kern w:val="0"/>
          <w:sz w:val="32"/>
          <w:szCs w:val="32"/>
          <w14:textFill>
            <w14:solidFill>
              <w14:schemeClr w14:val="tx1"/>
            </w14:solidFill>
          </w14:textFill>
        </w:rPr>
        <w:t>餐饮</w:t>
      </w:r>
      <w:r>
        <w:rPr>
          <w:rStyle w:val="10"/>
          <w:rFonts w:hint="eastAsia" w:ascii="仿宋_GB2312" w:hAnsi="仿宋_GB2312" w:eastAsia="仿宋_GB2312" w:cs="Times New Roman"/>
          <w:b w:val="0"/>
          <w:color w:val="000000" w:themeColor="text1"/>
          <w:kern w:val="0"/>
          <w:sz w:val="32"/>
          <w:szCs w:val="32"/>
          <w:lang w:val="en-US" w:eastAsia="zh-CN"/>
          <w14:textFill>
            <w14:solidFill>
              <w14:schemeClr w14:val="tx1"/>
            </w14:solidFill>
          </w14:textFill>
        </w:rPr>
        <w:t>服务</w:t>
      </w:r>
      <w:r>
        <w:rPr>
          <w:rStyle w:val="10"/>
          <w:rFonts w:hint="eastAsia" w:ascii="仿宋_GB2312" w:hAnsi="仿宋_GB2312" w:eastAsia="仿宋_GB2312" w:cs="Times New Roman"/>
          <w:b w:val="0"/>
          <w:color w:val="000000" w:themeColor="text1"/>
          <w:kern w:val="0"/>
          <w:sz w:val="32"/>
          <w:szCs w:val="32"/>
          <w14:textFill>
            <w14:solidFill>
              <w14:schemeClr w14:val="tx1"/>
            </w14:solidFill>
          </w14:textFill>
        </w:rPr>
        <w:t>单位经营行为。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Style w:val="10"/>
          <w:rFonts w:hint="eastAsia" w:ascii="仿宋_GB2312" w:hAnsi="仿宋_GB2312" w:eastAsia="仿宋_GB2312" w:cs="Times New Roman"/>
          <w:b w:val="0"/>
          <w:color w:val="000000" w:themeColor="text1"/>
          <w:kern w:val="0"/>
          <w:sz w:val="32"/>
          <w:szCs w:val="32"/>
          <w:lang w:val="en-US" w:eastAsia="zh-CN"/>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（二）完善“互联网+明厨亮灶”系统工程。</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做好</w:t>
      </w:r>
      <w:r>
        <w:rPr>
          <w:rFonts w:hint="eastAsia" w:ascii="仿宋_GB2312" w:hAnsi="仿宋_GB2312" w:cs="仿宋_GB2312"/>
          <w:b w:val="0"/>
          <w:color w:val="000000" w:themeColor="text1"/>
          <w:kern w:val="2"/>
          <w:sz w:val="32"/>
          <w:szCs w:val="32"/>
          <w:lang w:val="en-US" w:eastAsia="zh-CN" w:bidi="ar-SA"/>
          <w14:textFill>
            <w14:solidFill>
              <w14:schemeClr w14:val="tx1"/>
            </w14:solidFill>
          </w14:textFill>
        </w:rPr>
        <w:t>学校(幼儿园）食堂</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“互联网+明厨亮灶”</w:t>
      </w:r>
      <w:r>
        <w:rPr>
          <w:rFonts w:hint="eastAsia" w:ascii="仿宋_GB2312" w:hAnsi="仿宋_GB2312" w:cs="仿宋_GB2312"/>
          <w:b w:val="0"/>
          <w:color w:val="000000" w:themeColor="text1"/>
          <w:kern w:val="2"/>
          <w:sz w:val="32"/>
          <w:szCs w:val="32"/>
          <w:lang w:val="en-US" w:eastAsia="zh-CN" w:bidi="ar-SA"/>
          <w14:textFill>
            <w14:solidFill>
              <w14:schemeClr w14:val="tx1"/>
            </w14:solidFill>
          </w14:textFill>
        </w:rPr>
        <w:t>系统</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平台的迁移工作，</w:t>
      </w:r>
      <w:r>
        <w:rPr>
          <w:rStyle w:val="10"/>
          <w:rFonts w:hint="eastAsia" w:ascii="仿宋_GB2312" w:hAnsi="仿宋_GB2312" w:eastAsia="仿宋_GB2312" w:cs="Times New Roman"/>
          <w:b w:val="0"/>
          <w:color w:val="000000" w:themeColor="text1"/>
          <w:kern w:val="0"/>
          <w:sz w:val="32"/>
          <w:szCs w:val="32"/>
          <w:lang w:val="en-US" w:eastAsia="zh-CN"/>
          <w14:textFill>
            <w14:solidFill>
              <w14:schemeClr w14:val="tx1"/>
            </w14:solidFill>
          </w14:textFill>
        </w:rPr>
        <w:t>强化“互联网+明厨亮灶”平台应用，开展线上巡查，督促问题整改，形成监管闭环。继续使用省局市场监管一体化平台开展日常监督检查。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32" w:firstLineChars="200"/>
        <w:jc w:val="both"/>
        <w:textAlignment w:val="auto"/>
        <w:outlineLvl w:val="9"/>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（三）强化示范引领行动。</w:t>
      </w:r>
      <w:r>
        <w:rPr>
          <w:rStyle w:val="10"/>
          <w:rFonts w:hint="eastAsia" w:ascii="仿宋_GB2312" w:hAnsi="仿宋_GB2312" w:eastAsia="仿宋_GB2312" w:cs="Times New Roman"/>
          <w:b w:val="0"/>
          <w:color w:val="000000" w:themeColor="text1"/>
          <w:kern w:val="0"/>
          <w:sz w:val="32"/>
          <w:szCs w:val="32"/>
          <w:lang w:val="en-US" w:eastAsia="zh-CN"/>
          <w14:textFill>
            <w14:solidFill>
              <w14:schemeClr w14:val="tx1"/>
            </w14:solidFill>
          </w14:textFill>
        </w:rPr>
        <w:t>推进“‘食安山东’建设三年提升行动”，开展“餐饮环境卫生提升年”活动，落实“五净”等五个方面23条标准要求，推行色标管理，推广明厨亮灶，建设“清洁厨房”。</w:t>
      </w:r>
      <w:r>
        <w:rPr>
          <w:rFonts w:hint="eastAsia" w:ascii="仿宋_GB2312" w:hAnsi="仿宋_GB2312" w:cs="仿宋_GB2312"/>
          <w:b w:val="0"/>
          <w:color w:val="000000" w:themeColor="text1"/>
          <w:kern w:val="2"/>
          <w:sz w:val="32"/>
          <w:szCs w:val="32"/>
          <w:lang w:val="en-US" w:eastAsia="zh-CN" w:bidi="ar-SA"/>
          <w14:textFill>
            <w14:solidFill>
              <w14:schemeClr w14:val="tx1"/>
            </w14:solidFill>
          </w14:textFill>
        </w:rPr>
        <w:t>严格</w:t>
      </w:r>
      <w:r>
        <w:rPr>
          <w:rFonts w:hint="eastAsia" w:ascii="仿宋_GB2312" w:hAnsi="仿宋_GB2312" w:eastAsia="仿宋_GB2312" w:cs="仿宋_GB2312"/>
          <w:color w:val="000000" w:themeColor="text1"/>
          <w:sz w:val="32"/>
          <w:szCs w:val="32"/>
          <w14:textFill>
            <w14:solidFill>
              <w14:schemeClr w14:val="tx1"/>
            </w14:solidFill>
          </w14:textFill>
        </w:rPr>
        <w:t>落实“六项标准”，</w:t>
      </w:r>
      <w:r>
        <w:rPr>
          <w:rFonts w:hint="eastAsia" w:ascii="仿宋_GB2312" w:hAnsi="仿宋_GB2312" w:cs="仿宋_GB2312"/>
          <w:color w:val="000000" w:themeColor="text1"/>
          <w:sz w:val="32"/>
          <w:szCs w:val="32"/>
          <w:lang w:val="en-US" w:eastAsia="zh-CN"/>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小餐饮规范</w:t>
      </w:r>
      <w:r>
        <w:rPr>
          <w:rFonts w:hint="eastAsia" w:ascii="仿宋_GB2312" w:hAnsi="仿宋_GB2312" w:cs="仿宋_GB2312"/>
          <w:color w:val="000000" w:themeColor="text1"/>
          <w:sz w:val="32"/>
          <w:szCs w:val="32"/>
          <w:lang w:val="en-US" w:eastAsia="zh-CN"/>
          <w14:textFill>
            <w14:solidFill>
              <w14:schemeClr w14:val="tx1"/>
            </w14:solidFill>
          </w14:textFill>
        </w:rPr>
        <w:t>治理</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持续推进</w:t>
      </w:r>
      <w:r>
        <w:rPr>
          <w:rFonts w:hint="eastAsia" w:ascii="仿宋_GB2312" w:hAnsi="仿宋_GB2312" w:eastAsia="仿宋_GB2312" w:cs="仿宋_GB2312"/>
          <w:color w:val="000000" w:themeColor="text1"/>
          <w:sz w:val="32"/>
          <w:szCs w:val="32"/>
          <w14:textFill>
            <w14:solidFill>
              <w14:schemeClr w14:val="tx1"/>
            </w14:solidFill>
          </w14:textFill>
        </w:rPr>
        <w:t>餐饮聚集区规范</w:t>
      </w:r>
      <w:r>
        <w:rPr>
          <w:rFonts w:hint="eastAsia" w:ascii="仿宋_GB2312" w:hAnsi="仿宋_GB2312" w:cs="仿宋_GB2312"/>
          <w:color w:val="000000" w:themeColor="text1"/>
          <w:sz w:val="32"/>
          <w:szCs w:val="32"/>
          <w:lang w:val="en-US" w:eastAsia="zh-CN"/>
          <w14:textFill>
            <w14:solidFill>
              <w14:schemeClr w14:val="tx1"/>
            </w14:solidFill>
          </w14:textFill>
        </w:rPr>
        <w:t>打造工作，</w:t>
      </w: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带动餐饮食品安全水平整体提升。</w:t>
      </w:r>
    </w:p>
    <w:p>
      <w:pPr>
        <w:keepNext w:val="0"/>
        <w:keepLines w:val="0"/>
        <w:pageBreakBefore w:val="0"/>
        <w:widowControl w:val="0"/>
        <w:kinsoku/>
        <w:wordWrap/>
        <w:overflowPunct/>
        <w:topLinePunct w:val="0"/>
        <w:autoSpaceDE/>
        <w:autoSpaceDN/>
        <w:bidi w:val="0"/>
        <w:spacing w:beforeAutospacing="0" w:afterAutospacing="0" w:line="560" w:lineRule="exact"/>
        <w:ind w:firstLine="632" w:firstLineChars="200"/>
        <w:jc w:val="both"/>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加强规范指导，</w:t>
      </w:r>
      <w:r>
        <w:rPr>
          <w:rFonts w:hint="eastAsia" w:ascii="黑体" w:hAnsi="黑体" w:eastAsia="黑体" w:cs="黑体"/>
          <w:color w:val="000000" w:themeColor="text1"/>
          <w:sz w:val="32"/>
          <w:szCs w:val="32"/>
          <w:lang w:eastAsia="zh-CN"/>
          <w14:textFill>
            <w14:solidFill>
              <w14:schemeClr w14:val="tx1"/>
            </w14:solidFill>
          </w14:textFill>
        </w:rPr>
        <w:t>抓好风险</w:t>
      </w:r>
      <w:r>
        <w:rPr>
          <w:rFonts w:hint="eastAsia" w:ascii="黑体" w:hAnsi="黑体" w:eastAsia="黑体" w:cs="黑体"/>
          <w:color w:val="000000" w:themeColor="text1"/>
          <w:sz w:val="32"/>
          <w:szCs w:val="32"/>
          <w:lang w:val="en-US" w:eastAsia="zh-CN"/>
          <w14:textFill>
            <w14:solidFill>
              <w14:schemeClr w14:val="tx1"/>
            </w14:solidFill>
          </w14:textFill>
        </w:rPr>
        <w:t>防控和处置</w:t>
      </w:r>
      <w:r>
        <w:rPr>
          <w:rFonts w:hint="eastAsia" w:ascii="黑体" w:hAnsi="黑体" w:eastAsia="黑体" w:cs="黑体"/>
          <w:color w:val="000000" w:themeColor="text1"/>
          <w:sz w:val="32"/>
          <w:szCs w:val="32"/>
          <w:lang w:eastAsia="zh-CN"/>
          <w14:textFill>
            <w14:solidFill>
              <w14:schemeClr w14:val="tx1"/>
            </w14:solidFill>
          </w14:textFill>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outlineLvl w:val="9"/>
        <w:rPr>
          <w:rFonts w:hint="eastAsia" w:ascii="仿宋_GB2312" w:hAnsi="楷体" w:eastAsia="仿宋_GB2312"/>
          <w:color w:val="000000" w:themeColor="text1"/>
          <w:kern w:val="0"/>
          <w:sz w:val="32"/>
          <w:szCs w:val="32"/>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（一）加强餐饮风险防控。</w:t>
      </w:r>
      <w:r>
        <w:rPr>
          <w:rFonts w:hint="eastAsia" w:ascii="仿宋_GB2312" w:hAnsi="仿宋_GB2312" w:eastAsia="仿宋_GB2312" w:cs="仿宋_GB2312"/>
          <w:color w:val="000000" w:themeColor="text1"/>
          <w:sz w:val="32"/>
          <w:szCs w:val="32"/>
          <w14:textFill>
            <w14:solidFill>
              <w14:schemeClr w14:val="tx1"/>
            </w14:solidFill>
          </w14:textFill>
        </w:rPr>
        <w:t>坚持问题导向，加大中高考、节假日等重点时段和学校食堂、集体用餐配送单位、中央厨房、连锁餐饮等重点单位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的监督</w:t>
      </w:r>
      <w:r>
        <w:rPr>
          <w:rFonts w:hint="eastAsia" w:ascii="仿宋_GB2312" w:hAnsi="仿宋_GB2312" w:eastAsia="仿宋_GB2312" w:cs="仿宋_GB2312"/>
          <w:color w:val="000000" w:themeColor="text1"/>
          <w:sz w:val="32"/>
          <w:szCs w:val="32"/>
          <w14:textFill>
            <w14:solidFill>
              <w14:schemeClr w14:val="tx1"/>
            </w14:solidFill>
          </w14:textFill>
        </w:rPr>
        <w:t>检查力度。继续对校外供餐单位及向学校统一配送或定点采购的销售单位开展专项抽检</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及时发布消费提示。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强化网络订餐“</w:t>
      </w:r>
      <w:r>
        <w:rPr>
          <w:rFonts w:hint="eastAsia" w:ascii="仿宋_GB2312" w:hAnsi="仿宋_GB2312" w:eastAsia="仿宋_GB2312" w:cs="仿宋_GB2312"/>
          <w:color w:val="000000" w:themeColor="text1"/>
          <w:sz w:val="32"/>
          <w:szCs w:val="32"/>
          <w14:textFill>
            <w14:solidFill>
              <w14:schemeClr w14:val="tx1"/>
            </w14:solidFill>
          </w14:textFill>
        </w:rPr>
        <w:t>线上线下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融合监管，继续开展</w:t>
      </w:r>
      <w:r>
        <w:rPr>
          <w:rFonts w:hint="eastAsia" w:ascii="仿宋_GB2312" w:hAnsi="楷体" w:eastAsia="仿宋_GB2312"/>
          <w:color w:val="000000" w:themeColor="text1"/>
          <w:kern w:val="0"/>
          <w:sz w:val="32"/>
          <w:szCs w:val="32"/>
          <w14:textFill>
            <w14:solidFill>
              <w14:schemeClr w14:val="tx1"/>
            </w14:solidFill>
          </w14:textFill>
        </w:rPr>
        <w:t>订单量和差评量前十名入网餐饮服务提供者专项检查，</w:t>
      </w:r>
      <w:r>
        <w:rPr>
          <w:rFonts w:hint="eastAsia" w:ascii="仿宋_GB2312" w:hAnsi="仿宋_GB2312" w:eastAsia="仿宋_GB2312" w:cs="仿宋_GB2312"/>
          <w:color w:val="000000" w:themeColor="text1"/>
          <w:sz w:val="32"/>
          <w:szCs w:val="32"/>
          <w14:textFill>
            <w14:solidFill>
              <w14:schemeClr w14:val="tx1"/>
            </w14:solidFill>
          </w14:textFill>
        </w:rPr>
        <w:t>持续推广使用“外卖封</w:t>
      </w:r>
      <w:r>
        <w:rPr>
          <w:rFonts w:hint="eastAsia" w:ascii="仿宋_GB2312" w:hAnsi="楷体" w:eastAsia="仿宋_GB2312"/>
          <w:color w:val="000000" w:themeColor="text1"/>
          <w:kern w:val="0"/>
          <w:sz w:val="32"/>
          <w:szCs w:val="32"/>
          <w14:textFill>
            <w14:solidFill>
              <w14:schemeClr w14:val="tx1"/>
            </w14:solidFill>
          </w14:textFill>
        </w:rPr>
        <w:t>签”。</w:t>
      </w:r>
    </w:p>
    <w:p>
      <w:pPr>
        <w:keepNext w:val="0"/>
        <w:keepLines w:val="0"/>
        <w:pageBreakBefore w:val="0"/>
        <w:widowControl w:val="0"/>
        <w:kinsoku/>
        <w:wordWrap/>
        <w:overflowPunct/>
        <w:topLinePunct w:val="0"/>
        <w:autoSpaceDE/>
        <w:autoSpaceDN/>
        <w:bidi w:val="0"/>
        <w:spacing w:beforeAutospacing="0" w:afterAutospacing="0" w:line="560" w:lineRule="exact"/>
        <w:ind w:firstLine="632" w:firstLineChars="200"/>
        <w:jc w:val="both"/>
        <w:textAlignment w:val="auto"/>
        <w:outlineLvl w:val="9"/>
        <w:rPr>
          <w:rFonts w:hint="eastAsia" w:ascii="仿宋_GB2312" w:hAnsi="仿宋" w:eastAsia="仿宋_GB2312" w:cs="仿宋"/>
          <w:bCs/>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（二）强化重大活动保障。</w:t>
      </w:r>
      <w:r>
        <w:rPr>
          <w:rFonts w:hint="eastAsia" w:ascii="仿宋_GB2312" w:hAnsi="仿宋" w:cs="仿宋"/>
          <w:bCs/>
          <w:color w:val="000000" w:themeColor="text1"/>
          <w:sz w:val="32"/>
          <w:szCs w:val="32"/>
          <w:lang w:eastAsia="zh-CN"/>
          <w14:textFill>
            <w14:solidFill>
              <w14:schemeClr w14:val="tx1"/>
            </w14:solidFill>
          </w14:textFill>
        </w:rPr>
        <w:t>按照</w:t>
      </w:r>
      <w:r>
        <w:rPr>
          <w:rFonts w:hint="eastAsia" w:ascii="仿宋_GB2312" w:hAnsi="仿宋" w:cs="仿宋"/>
          <w:bCs/>
          <w:color w:val="000000" w:themeColor="text1"/>
          <w:sz w:val="32"/>
          <w:szCs w:val="32"/>
          <w:lang w:val="en-US" w:eastAsia="zh-CN"/>
          <w14:textFill>
            <w14:solidFill>
              <w14:schemeClr w14:val="tx1"/>
            </w14:solidFill>
          </w14:textFill>
        </w:rPr>
        <w:t>省局</w:t>
      </w:r>
      <w:r>
        <w:rPr>
          <w:rStyle w:val="10"/>
          <w:rFonts w:hint="eastAsia" w:ascii="仿宋_GB2312" w:hAnsi="仿宋_GB2312" w:eastAsia="仿宋_GB2312"/>
          <w:color w:val="000000" w:themeColor="text1"/>
          <w:kern w:val="0"/>
          <w:sz w:val="32"/>
          <w:szCs w:val="32"/>
          <w:lang w:val="en-US" w:eastAsia="zh-CN"/>
          <w14:textFill>
            <w14:solidFill>
              <w14:schemeClr w14:val="tx1"/>
            </w14:solidFill>
          </w14:textFill>
        </w:rPr>
        <w:t>制定</w:t>
      </w:r>
      <w:r>
        <w:rPr>
          <w:rStyle w:val="10"/>
          <w:rFonts w:hint="eastAsia" w:ascii="仿宋_GB2312" w:hAnsi="仿宋_GB2312"/>
          <w:color w:val="000000" w:themeColor="text1"/>
          <w:kern w:val="0"/>
          <w:sz w:val="32"/>
          <w:szCs w:val="32"/>
          <w:lang w:val="en-US" w:eastAsia="zh-CN"/>
          <w14:textFill>
            <w14:solidFill>
              <w14:schemeClr w14:val="tx1"/>
            </w14:solidFill>
          </w14:textFill>
        </w:rPr>
        <w:t>出台</w:t>
      </w:r>
      <w:r>
        <w:rPr>
          <w:rStyle w:val="10"/>
          <w:rFonts w:hint="eastAsia" w:ascii="仿宋_GB2312" w:hAnsi="仿宋_GB2312" w:eastAsia="仿宋_GB2312"/>
          <w:color w:val="000000" w:themeColor="text1"/>
          <w:kern w:val="0"/>
          <w:sz w:val="32"/>
          <w:szCs w:val="32"/>
          <w:lang w:val="en-US" w:eastAsia="zh-CN"/>
          <w14:textFill>
            <w14:solidFill>
              <w14:schemeClr w14:val="tx1"/>
            </w14:solidFill>
          </w14:textFill>
        </w:rPr>
        <w:t>地方标准《重大活动餐饮服务单位食品安全防控要求》，</w:t>
      </w:r>
      <w:r>
        <w:rPr>
          <w:rFonts w:hint="eastAsia" w:ascii="仿宋_GB2312" w:hAnsi="仿宋" w:cs="仿宋"/>
          <w:bCs/>
          <w:color w:val="000000" w:themeColor="text1"/>
          <w:sz w:val="32"/>
          <w:szCs w:val="32"/>
          <w:lang w:val="en-US" w:eastAsia="zh-CN"/>
          <w14:textFill>
            <w14:solidFill>
              <w14:schemeClr w14:val="tx1"/>
            </w14:solidFill>
          </w14:textFill>
        </w:rPr>
        <w:t>组织完善</w:t>
      </w:r>
      <w:r>
        <w:rPr>
          <w:rFonts w:hint="eastAsia" w:ascii="仿宋_GB2312" w:hAnsi="仿宋" w:eastAsia="仿宋_GB2312" w:cs="仿宋"/>
          <w:bCs/>
          <w:color w:val="000000" w:themeColor="text1"/>
          <w:sz w:val="32"/>
          <w:szCs w:val="32"/>
          <w14:textFill>
            <w14:solidFill>
              <w14:schemeClr w14:val="tx1"/>
            </w14:solidFill>
          </w14:textFill>
        </w:rPr>
        <w:t>工作流程、规范工作程序、</w:t>
      </w:r>
      <w:r>
        <w:rPr>
          <w:rFonts w:hint="eastAsia" w:ascii="仿宋_GB2312" w:hAnsi="仿宋" w:cs="仿宋"/>
          <w:bCs/>
          <w:color w:val="000000" w:themeColor="text1"/>
          <w:sz w:val="32"/>
          <w:szCs w:val="32"/>
          <w:lang w:eastAsia="zh-CN"/>
          <w14:textFill>
            <w14:solidFill>
              <w14:schemeClr w14:val="tx1"/>
            </w14:solidFill>
          </w14:textFill>
        </w:rPr>
        <w:t>强化</w:t>
      </w:r>
      <w:r>
        <w:rPr>
          <w:rFonts w:hint="eastAsia" w:ascii="仿宋_GB2312" w:hAnsi="仿宋" w:eastAsia="仿宋_GB2312" w:cs="仿宋"/>
          <w:bCs/>
          <w:color w:val="000000" w:themeColor="text1"/>
          <w:sz w:val="32"/>
          <w:szCs w:val="32"/>
          <w14:textFill>
            <w14:solidFill>
              <w14:schemeClr w14:val="tx1"/>
            </w14:solidFill>
          </w14:textFill>
        </w:rPr>
        <w:t>人员培训，规范现场监督检查行为，高标准</w:t>
      </w:r>
      <w:r>
        <w:rPr>
          <w:rFonts w:hint="eastAsia" w:ascii="仿宋_GB2312" w:hAnsi="仿宋" w:cs="仿宋"/>
          <w:bCs/>
          <w:color w:val="000000" w:themeColor="text1"/>
          <w:sz w:val="32"/>
          <w:szCs w:val="32"/>
          <w:lang w:val="en-US" w:eastAsia="zh-CN"/>
          <w14:textFill>
            <w14:solidFill>
              <w14:schemeClr w14:val="tx1"/>
            </w14:solidFill>
          </w14:textFill>
        </w:rPr>
        <w:t>组织</w:t>
      </w:r>
      <w:r>
        <w:rPr>
          <w:rFonts w:hint="eastAsia" w:ascii="仿宋_GB2312" w:hAnsi="仿宋" w:eastAsia="仿宋_GB2312" w:cs="仿宋"/>
          <w:bCs/>
          <w:color w:val="000000" w:themeColor="text1"/>
          <w:sz w:val="32"/>
          <w:szCs w:val="32"/>
          <w14:textFill>
            <w14:solidFill>
              <w14:schemeClr w14:val="tx1"/>
            </w14:solidFill>
          </w14:textFill>
        </w:rPr>
        <w:t>完成</w:t>
      </w:r>
      <w:r>
        <w:rPr>
          <w:rFonts w:hint="eastAsia" w:ascii="仿宋_GB2312" w:hAnsi="仿宋" w:cs="仿宋"/>
          <w:bCs/>
          <w:color w:val="000000" w:themeColor="text1"/>
          <w:sz w:val="32"/>
          <w:szCs w:val="32"/>
          <w:lang w:val="en-US" w:eastAsia="zh-CN"/>
          <w14:textFill>
            <w14:solidFill>
              <w14:schemeClr w14:val="tx1"/>
            </w14:solidFill>
          </w14:textFill>
        </w:rPr>
        <w:t>各项</w:t>
      </w:r>
      <w:r>
        <w:rPr>
          <w:rFonts w:hint="eastAsia" w:ascii="仿宋_GB2312" w:hAnsi="仿宋" w:eastAsia="仿宋_GB2312" w:cs="仿宋"/>
          <w:bCs/>
          <w:color w:val="000000" w:themeColor="text1"/>
          <w:sz w:val="32"/>
          <w:szCs w:val="32"/>
          <w14:textFill>
            <w14:solidFill>
              <w14:schemeClr w14:val="tx1"/>
            </w14:solidFill>
          </w14:textFill>
        </w:rPr>
        <w:t>重大活动保障工作。</w:t>
      </w:r>
    </w:p>
    <w:p>
      <w:pPr>
        <w:keepNext w:val="0"/>
        <w:keepLines w:val="0"/>
        <w:pageBreakBefore w:val="0"/>
        <w:widowControl w:val="0"/>
        <w:kinsoku/>
        <w:wordWrap/>
        <w:overflowPunct/>
        <w:topLinePunct w:val="0"/>
        <w:autoSpaceDE/>
        <w:autoSpaceDN/>
        <w:bidi w:val="0"/>
        <w:spacing w:beforeAutospacing="0" w:afterAutospacing="0" w:line="560" w:lineRule="exact"/>
        <w:ind w:firstLine="632"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（三）积极应对突发事故。</w:t>
      </w:r>
      <w:r>
        <w:rPr>
          <w:rFonts w:hint="eastAsia" w:ascii="仿宋_GB2312" w:hAnsi="仿宋_GB2312" w:cs="仿宋_GB2312"/>
          <w:color w:val="000000" w:themeColor="text1"/>
          <w:sz w:val="32"/>
          <w:szCs w:val="32"/>
          <w:lang w:eastAsia="zh-CN"/>
          <w14:textFill>
            <w14:solidFill>
              <w14:schemeClr w14:val="tx1"/>
            </w14:solidFill>
          </w14:textFill>
        </w:rPr>
        <w:t>严格</w:t>
      </w:r>
      <w:r>
        <w:rPr>
          <w:rFonts w:hint="eastAsia" w:ascii="仿宋_GB2312" w:hAnsi="仿宋_GB2312" w:eastAsia="仿宋_GB2312" w:cs="仿宋_GB2312"/>
          <w:color w:val="000000" w:themeColor="text1"/>
          <w:sz w:val="32"/>
          <w:szCs w:val="32"/>
          <w14:textFill>
            <w14:solidFill>
              <w14:schemeClr w14:val="tx1"/>
            </w14:solidFill>
          </w14:textFill>
        </w:rPr>
        <w:t>落实食品安全事故2小时报告、舆情事件24小时反馈制度，依法依规依职有效处置</w:t>
      </w:r>
      <w:r>
        <w:rPr>
          <w:rFonts w:hint="eastAsia" w:ascii="仿宋_GB2312" w:hAnsi="仿宋_GB2312" w:cs="仿宋_GB2312"/>
          <w:color w:val="000000" w:themeColor="text1"/>
          <w:sz w:val="32"/>
          <w:szCs w:val="32"/>
          <w:lang w:val="en-US" w:eastAsia="zh-CN"/>
          <w14:textFill>
            <w14:solidFill>
              <w14:schemeClr w14:val="tx1"/>
            </w14:solidFill>
          </w14:textFill>
        </w:rPr>
        <w:t>餐饮服务</w:t>
      </w:r>
      <w:r>
        <w:rPr>
          <w:rFonts w:hint="eastAsia" w:ascii="仿宋_GB2312" w:hAnsi="仿宋_GB2312" w:eastAsia="仿宋_GB2312" w:cs="仿宋_GB2312"/>
          <w:color w:val="000000" w:themeColor="text1"/>
          <w:sz w:val="32"/>
          <w:szCs w:val="32"/>
          <w14:textFill>
            <w14:solidFill>
              <w14:schemeClr w14:val="tx1"/>
            </w14:solidFill>
          </w14:textFill>
        </w:rPr>
        <w:t>食品安全</w:t>
      </w:r>
      <w:r>
        <w:rPr>
          <w:rFonts w:hint="eastAsia" w:ascii="仿宋_GB2312" w:hAnsi="仿宋_GB2312" w:cs="仿宋_GB2312"/>
          <w:color w:val="000000" w:themeColor="text1"/>
          <w:sz w:val="32"/>
          <w:szCs w:val="32"/>
          <w:lang w:val="en-US" w:eastAsia="zh-CN"/>
          <w14:textFill>
            <w14:solidFill>
              <w14:schemeClr w14:val="tx1"/>
            </w14:solidFill>
          </w14:textFill>
        </w:rPr>
        <w:t>突发事件，快速</w:t>
      </w:r>
      <w:r>
        <w:rPr>
          <w:rFonts w:hint="eastAsia" w:ascii="仿宋_GB2312" w:hAnsi="仿宋_GB2312" w:eastAsia="仿宋_GB2312" w:cs="仿宋_GB2312"/>
          <w:color w:val="000000" w:themeColor="text1"/>
          <w:sz w:val="32"/>
          <w:szCs w:val="32"/>
          <w14:textFill>
            <w14:solidFill>
              <w14:schemeClr w14:val="tx1"/>
            </w14:solidFill>
          </w14:textFill>
        </w:rPr>
        <w:t>妥善做好舆情处置工作。</w:t>
      </w:r>
    </w:p>
    <w:p>
      <w:pPr>
        <w:keepNext w:val="0"/>
        <w:keepLines w:val="0"/>
        <w:pageBreakBefore w:val="0"/>
        <w:widowControl w:val="0"/>
        <w:kinsoku/>
        <w:wordWrap/>
        <w:overflowPunct/>
        <w:topLinePunct w:val="0"/>
        <w:autoSpaceDE/>
        <w:autoSpaceDN/>
        <w:bidi w:val="0"/>
        <w:spacing w:beforeAutospacing="0" w:afterAutospacing="0" w:line="560" w:lineRule="exact"/>
        <w:ind w:firstLine="632"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footerReference r:id="rId4" w:type="even"/>
          <w:pgSz w:w="11906" w:h="16838"/>
          <w:pgMar w:top="2098" w:right="1474" w:bottom="1985" w:left="1588" w:header="851" w:footer="1418" w:gutter="0"/>
          <w:cols w:space="720" w:num="1"/>
          <w:docGrid w:type="linesAndChars" w:linePitch="579" w:charSpace="-849"/>
        </w:sectPr>
      </w:pPr>
      <w:r>
        <w:rPr>
          <w:rFonts w:hint="eastAsia" w:ascii="楷体" w:hAnsi="楷体" w:eastAsia="楷体" w:cs="楷体"/>
          <w:b w:val="0"/>
          <w:bCs/>
          <w:color w:val="000000" w:themeColor="text1"/>
          <w:sz w:val="32"/>
          <w:szCs w:val="32"/>
          <w:lang w:val="en-US" w:eastAsia="zh-CN"/>
          <w14:textFill>
            <w14:solidFill>
              <w14:schemeClr w14:val="tx1"/>
            </w14:solidFill>
          </w14:textFill>
        </w:rPr>
        <w:t>（四）提升社会共治水平。</w:t>
      </w:r>
      <w:r>
        <w:rPr>
          <w:rFonts w:hint="eastAsia" w:ascii="仿宋_GB2312" w:hAnsi="仿宋_GB2312" w:eastAsia="仿宋_GB2312" w:cs="仿宋_GB2312"/>
          <w:color w:val="000000" w:themeColor="text1"/>
          <w:sz w:val="32"/>
          <w:szCs w:val="32"/>
          <w14:textFill>
            <w14:solidFill>
              <w14:schemeClr w14:val="tx1"/>
            </w14:solidFill>
          </w14:textFill>
        </w:rPr>
        <w:t>完善量化分级评定，推行“笑脸笑到店外”，引导群众“寻找笑脸就餐”。持续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推广“红黑榜”制度和反餐饮浪费宣传引导</w:t>
      </w:r>
      <w:r>
        <w:rPr>
          <w:rFonts w:hint="eastAsia" w:ascii="仿宋_GB2312" w:hAnsi="仿宋_GB2312" w:eastAsia="仿宋_GB2312" w:cs="仿宋_GB2312"/>
          <w:color w:val="000000" w:themeColor="text1"/>
          <w:sz w:val="32"/>
          <w:szCs w:val="32"/>
          <w14:textFill>
            <w14:solidFill>
              <w14:schemeClr w14:val="tx1"/>
            </w14:solidFill>
          </w14:textFill>
        </w:rPr>
        <w:t>，提高群众参与食品安全治理水平。</w:t>
      </w:r>
    </w:p>
    <w:p>
      <w:pPr>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color w:val="000000" w:themeColor="text1"/>
          <w:sz w:val="44"/>
          <w:szCs w:val="44"/>
          <w:lang w:eastAsia="zh-CN"/>
          <w14:textFill>
            <w14:solidFill>
              <w14:schemeClr w14:val="tx1"/>
            </w14:solidFill>
          </w14:textFill>
        </w:rPr>
      </w:pPr>
      <w:r>
        <w:rPr>
          <w:rFonts w:hint="eastAsia" w:ascii="新宋体" w:hAnsi="新宋体" w:eastAsia="新宋体" w:cs="新宋体"/>
          <w:b/>
          <w:color w:val="000000" w:themeColor="text1"/>
          <w:sz w:val="44"/>
          <w:szCs w:val="44"/>
          <w14:textFill>
            <w14:solidFill>
              <w14:schemeClr w14:val="tx1"/>
            </w14:solidFill>
          </w14:textFill>
        </w:rPr>
        <w:t>2023年餐饮服务食品安全监督管理重点任务清单</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outlineLvl w:val="9"/>
        <w:rPr>
          <w:rFonts w:hint="eastAsia" w:ascii="新宋体" w:hAnsi="新宋体" w:eastAsia="新宋体" w:cs="新宋体"/>
          <w:color w:val="000000" w:themeColor="text1"/>
          <w:sz w:val="44"/>
          <w:szCs w:val="44"/>
          <w:lang w:eastAsia="zh-CN"/>
          <w14:textFill>
            <w14:solidFill>
              <w14:schemeClr w14:val="tx1"/>
            </w14:solidFill>
          </w14:textFill>
        </w:rPr>
      </w:pPr>
    </w:p>
    <w:tbl>
      <w:tblPr>
        <w:tblStyle w:val="6"/>
        <w:tblpPr w:leftFromText="180" w:rightFromText="180" w:vertAnchor="text" w:horzAnchor="page" w:tblpXSpec="center" w:tblpY="294"/>
        <w:tblOverlap w:val="never"/>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083"/>
        <w:gridCol w:w="1738"/>
        <w:gridCol w:w="869"/>
        <w:gridCol w:w="9179"/>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29" w:type="dxa"/>
            <w:noWrap w:val="0"/>
            <w:vAlign w:val="center"/>
          </w:tcPr>
          <w:p>
            <w:pPr>
              <w:spacing w:line="400" w:lineRule="exact"/>
              <w:jc w:val="center"/>
              <w:rPr>
                <w:rFonts w:ascii="黑体" w:hAnsi="黑体" w:eastAsia="黑体" w:cs="黑体"/>
                <w:color w:val="000000" w:themeColor="text1"/>
                <w:kern w:val="0"/>
                <w:sz w:val="30"/>
                <w:szCs w:val="30"/>
                <w14:textFill>
                  <w14:solidFill>
                    <w14:schemeClr w14:val="tx1"/>
                  </w14:solidFill>
                </w14:textFill>
              </w:rPr>
            </w:pPr>
            <w:r>
              <w:rPr>
                <w:rFonts w:hint="eastAsia" w:ascii="黑体" w:hAnsi="黑体" w:eastAsia="黑体" w:cs="黑体"/>
                <w:color w:val="000000" w:themeColor="text1"/>
                <w:spacing w:val="-11"/>
                <w:kern w:val="0"/>
                <w:sz w:val="30"/>
                <w:szCs w:val="30"/>
                <w14:textFill>
                  <w14:solidFill>
                    <w14:schemeClr w14:val="tx1"/>
                  </w14:solidFill>
                </w14:textFill>
              </w:rPr>
              <w:t>序号</w:t>
            </w:r>
          </w:p>
        </w:tc>
        <w:tc>
          <w:tcPr>
            <w:tcW w:w="1083" w:type="dxa"/>
            <w:noWrap w:val="0"/>
            <w:vAlign w:val="center"/>
          </w:tcPr>
          <w:p>
            <w:pPr>
              <w:spacing w:line="400" w:lineRule="exact"/>
              <w:jc w:val="center"/>
              <w:rPr>
                <w:rFonts w:hint="eastAsia" w:ascii="黑体" w:hAnsi="黑体" w:eastAsia="黑体" w:cs="黑体"/>
                <w:color w:val="000000" w:themeColor="text1"/>
                <w:kern w:val="0"/>
                <w:sz w:val="30"/>
                <w:szCs w:val="30"/>
                <w14:textFill>
                  <w14:solidFill>
                    <w14:schemeClr w14:val="tx1"/>
                  </w14:solidFill>
                </w14:textFill>
              </w:rPr>
            </w:pPr>
            <w:r>
              <w:rPr>
                <w:rFonts w:hint="eastAsia" w:ascii="黑体" w:hAnsi="黑体" w:eastAsia="黑体" w:cs="黑体"/>
                <w:color w:val="000000" w:themeColor="text1"/>
                <w:kern w:val="0"/>
                <w:sz w:val="30"/>
                <w:szCs w:val="30"/>
                <w14:textFill>
                  <w14:solidFill>
                    <w14:schemeClr w14:val="tx1"/>
                  </w14:solidFill>
                </w14:textFill>
              </w:rPr>
              <w:t>工作任务</w:t>
            </w:r>
          </w:p>
        </w:tc>
        <w:tc>
          <w:tcPr>
            <w:tcW w:w="1738" w:type="dxa"/>
            <w:noWrap w:val="0"/>
            <w:vAlign w:val="center"/>
          </w:tcPr>
          <w:p>
            <w:pPr>
              <w:spacing w:line="400" w:lineRule="exact"/>
              <w:jc w:val="center"/>
              <w:rPr>
                <w:rFonts w:hint="eastAsia" w:ascii="黑体" w:hAnsi="黑体" w:eastAsia="黑体" w:cs="黑体"/>
                <w:color w:val="000000" w:themeColor="text1"/>
                <w:kern w:val="0"/>
                <w:sz w:val="30"/>
                <w:szCs w:val="30"/>
                <w14:textFill>
                  <w14:solidFill>
                    <w14:schemeClr w14:val="tx1"/>
                  </w14:solidFill>
                </w14:textFill>
              </w:rPr>
            </w:pPr>
            <w:r>
              <w:rPr>
                <w:rFonts w:hint="eastAsia" w:ascii="黑体" w:hAnsi="黑体" w:eastAsia="黑体" w:cs="黑体"/>
                <w:color w:val="000000" w:themeColor="text1"/>
                <w:kern w:val="0"/>
                <w:sz w:val="30"/>
                <w:szCs w:val="30"/>
                <w14:textFill>
                  <w14:solidFill>
                    <w14:schemeClr w14:val="tx1"/>
                  </w14:solidFill>
                </w14:textFill>
              </w:rPr>
              <w:t>工作目标</w:t>
            </w:r>
          </w:p>
        </w:tc>
        <w:tc>
          <w:tcPr>
            <w:tcW w:w="869" w:type="dxa"/>
            <w:noWrap w:val="0"/>
            <w:vAlign w:val="center"/>
          </w:tcPr>
          <w:p>
            <w:pPr>
              <w:spacing w:line="400" w:lineRule="exact"/>
              <w:jc w:val="center"/>
              <w:rPr>
                <w:rFonts w:hint="eastAsia" w:ascii="黑体" w:hAnsi="黑体" w:eastAsia="黑体" w:cs="黑体"/>
                <w:color w:val="000000" w:themeColor="text1"/>
                <w:kern w:val="0"/>
                <w:sz w:val="30"/>
                <w:szCs w:val="30"/>
                <w14:textFill>
                  <w14:solidFill>
                    <w14:schemeClr w14:val="tx1"/>
                  </w14:solidFill>
                </w14:textFill>
              </w:rPr>
            </w:pPr>
            <w:r>
              <w:rPr>
                <w:rFonts w:hint="eastAsia" w:ascii="黑体" w:hAnsi="黑体" w:eastAsia="黑体" w:cs="黑体"/>
                <w:color w:val="000000" w:themeColor="text1"/>
                <w:kern w:val="0"/>
                <w:sz w:val="30"/>
                <w:szCs w:val="30"/>
                <w14:textFill>
                  <w14:solidFill>
                    <w14:schemeClr w14:val="tx1"/>
                  </w14:solidFill>
                </w14:textFill>
              </w:rPr>
              <w:t>完成时间</w:t>
            </w:r>
          </w:p>
        </w:tc>
        <w:tc>
          <w:tcPr>
            <w:tcW w:w="9179" w:type="dxa"/>
            <w:noWrap w:val="0"/>
            <w:vAlign w:val="center"/>
          </w:tcPr>
          <w:p>
            <w:pPr>
              <w:spacing w:line="400" w:lineRule="exact"/>
              <w:jc w:val="center"/>
              <w:rPr>
                <w:rFonts w:hint="default" w:ascii="黑体" w:hAnsi="黑体" w:eastAsia="黑体" w:cs="黑体"/>
                <w:color w:val="000000" w:themeColor="text1"/>
                <w:kern w:val="0"/>
                <w:sz w:val="30"/>
                <w:szCs w:val="30"/>
                <w:lang w:val="en-US" w:eastAsia="zh-CN"/>
                <w14:textFill>
                  <w14:solidFill>
                    <w14:schemeClr w14:val="tx1"/>
                  </w14:solidFill>
                </w14:textFill>
              </w:rPr>
            </w:pPr>
            <w:r>
              <w:rPr>
                <w:rFonts w:hint="eastAsia" w:ascii="黑体" w:hAnsi="黑体" w:eastAsia="黑体" w:cs="黑体"/>
                <w:color w:val="000000" w:themeColor="text1"/>
                <w:kern w:val="0"/>
                <w:sz w:val="30"/>
                <w:szCs w:val="30"/>
                <w:lang w:val="en-US" w:eastAsia="zh-CN"/>
                <w14:textFill>
                  <w14:solidFill>
                    <w14:schemeClr w14:val="tx1"/>
                  </w14:solidFill>
                </w14:textFill>
              </w:rPr>
              <w:t>工作措施及计划</w:t>
            </w:r>
          </w:p>
        </w:tc>
        <w:tc>
          <w:tcPr>
            <w:tcW w:w="885" w:type="dxa"/>
            <w:noWrap w:val="0"/>
            <w:vAlign w:val="center"/>
          </w:tcPr>
          <w:p>
            <w:pPr>
              <w:spacing w:line="400" w:lineRule="exact"/>
              <w:jc w:val="center"/>
              <w:rPr>
                <w:rFonts w:hint="eastAsia" w:ascii="黑体" w:hAnsi="黑体" w:eastAsia="黑体" w:cs="黑体"/>
                <w:color w:val="000000" w:themeColor="text1"/>
                <w:kern w:val="0"/>
                <w:sz w:val="30"/>
                <w:szCs w:val="30"/>
                <w:lang w:eastAsia="zh-CN"/>
                <w14:textFill>
                  <w14:solidFill>
                    <w14:schemeClr w14:val="tx1"/>
                  </w14:solidFill>
                </w14:textFill>
              </w:rPr>
            </w:pPr>
            <w:r>
              <w:rPr>
                <w:rFonts w:hint="eastAsia" w:ascii="黑体" w:hAnsi="黑体" w:eastAsia="黑体" w:cs="黑体"/>
                <w:color w:val="000000" w:themeColor="text1"/>
                <w:kern w:val="0"/>
                <w:sz w:val="30"/>
                <w:szCs w:val="30"/>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7" w:hRule="atLeast"/>
        </w:trPr>
        <w:tc>
          <w:tcPr>
            <w:tcW w:w="529" w:type="dxa"/>
            <w:noWrap w:val="0"/>
            <w:vAlign w:val="center"/>
          </w:tcPr>
          <w:p>
            <w:pPr>
              <w:spacing w:line="400" w:lineRule="exact"/>
              <w:jc w:val="center"/>
              <w:rPr>
                <w:rFonts w:hint="eastAsia" w:ascii="仿宋" w:hAnsi="仿宋" w:eastAsia="仿宋" w:cs="仿宋"/>
                <w:color w:val="000000" w:themeColor="text1"/>
                <w:spacing w:val="-1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p>
        </w:tc>
        <w:tc>
          <w:tcPr>
            <w:tcW w:w="1083" w:type="dxa"/>
            <w:noWrap w:val="0"/>
            <w:vAlign w:val="center"/>
          </w:tcPr>
          <w:p>
            <w:pPr>
              <w:spacing w:line="400" w:lineRule="exact"/>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推进餐饮环节“两个责任”落实</w:t>
            </w:r>
          </w:p>
        </w:tc>
        <w:tc>
          <w:tcPr>
            <w:tcW w:w="1738" w:type="dxa"/>
            <w:noWrap w:val="0"/>
            <w:vAlign w:val="center"/>
          </w:tcPr>
          <w:p>
            <w:pPr>
              <w:spacing w:line="400" w:lineRule="exact"/>
              <w:rPr>
                <w:rFonts w:hint="eastAsia"/>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学校食堂、餐饮服务企业等单位按规定配备食品安全总监和食品安全管理员。全员培训考核覆盖率达到95%以上。</w:t>
            </w:r>
          </w:p>
        </w:tc>
        <w:tc>
          <w:tcPr>
            <w:tcW w:w="869" w:type="dxa"/>
            <w:noWrap w:val="0"/>
            <w:vAlign w:val="center"/>
          </w:tcPr>
          <w:p>
            <w:pPr>
              <w:spacing w:line="400" w:lineRule="exact"/>
              <w:jc w:val="center"/>
              <w:rPr>
                <w:rFonts w:hint="eastAsia" w:ascii="仿宋_GB2312" w:hAnsi="仿宋_GB2312" w:eastAsia="仿宋_GB2312" w:cs="仿宋_GB2312"/>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0"/>
                <w:sz w:val="28"/>
                <w:szCs w:val="28"/>
                <w14:textFill>
                  <w14:solidFill>
                    <w14:schemeClr w14:val="tx1"/>
                  </w14:solidFill>
                </w14:textFill>
              </w:rPr>
              <w:t>12月底前</w:t>
            </w:r>
          </w:p>
        </w:tc>
        <w:tc>
          <w:tcPr>
            <w:tcW w:w="917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1.开展业务能力培训。</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利用“山餐安”网上培训系统，组织开展食品安全总监、食品安全员和餐饮从业人员培训考核。6月底前持证餐饮单位培训考核覆盖率达到70%，年底前达到95%以上。</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楷体" w:hAnsi="楷体" w:eastAsia="楷体" w:cs="楷体"/>
                <w:color w:val="000000" w:themeColor="text1"/>
                <w:sz w:val="28"/>
                <w:szCs w:val="28"/>
                <w:lang w:val="en-US" w:eastAsia="zh-CN"/>
                <w14:textFill>
                  <w14:solidFill>
                    <w14:schemeClr w14:val="tx1"/>
                  </w14:solidFill>
                </w14:textFill>
              </w:rPr>
              <w:t>.推广“山东食链”应用。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持续在我市中央厨房、集体用餐配送单位和学校食堂全面推广应用“山东食链”系统，增加系统使用的活跃度，强化食品安全全程追溯管理。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3.压实企业主体责任。</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加强对学校食堂、餐饮服务企业等单位“日管控、周排查、月调度”工作的指导，督促落实食品安全主体责任，及时发现总结工作亮点。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color w:val="000000" w:themeColor="text1"/>
                <w:kern w:val="2"/>
                <w:sz w:val="21"/>
                <w:szCs w:val="24"/>
                <w:lang w:val="en-US" w:eastAsia="zh-CN" w:bidi="ar-SA"/>
                <w14:textFill>
                  <w14:solidFill>
                    <w14:schemeClr w14:val="tx1"/>
                  </w14:solidFill>
                </w14:textFill>
              </w:rPr>
            </w:pPr>
          </w:p>
        </w:tc>
        <w:tc>
          <w:tcPr>
            <w:tcW w:w="885" w:type="dxa"/>
            <w:noWrap w:val="0"/>
            <w:vAlign w:val="center"/>
          </w:tcPr>
          <w:p>
            <w:pPr>
              <w:spacing w:line="400" w:lineRule="exact"/>
              <w:jc w:val="center"/>
              <w:rPr>
                <w:rFonts w:hint="eastAsia" w:ascii="黑体" w:hAnsi="黑体" w:eastAsia="黑体" w:cs="黑体"/>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0" w:hRule="atLeast"/>
        </w:trPr>
        <w:tc>
          <w:tcPr>
            <w:tcW w:w="529" w:type="dxa"/>
            <w:noWrap w:val="0"/>
            <w:vAlign w:val="center"/>
          </w:tcPr>
          <w:p>
            <w:pPr>
              <w:spacing w:line="400" w:lineRule="exact"/>
              <w:jc w:val="center"/>
              <w:rPr>
                <w:rFonts w:hint="eastAsia" w:ascii="仿宋" w:hAnsi="仿宋" w:eastAsia="仿宋" w:cs="仿宋"/>
                <w:color w:val="000000" w:themeColor="text1"/>
                <w:spacing w:val="-1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p>
        </w:tc>
        <w:tc>
          <w:tcPr>
            <w:tcW w:w="1083" w:type="dxa"/>
            <w:noWrap w:val="0"/>
            <w:vAlign w:val="center"/>
          </w:tcPr>
          <w:p>
            <w:pPr>
              <w:spacing w:line="400" w:lineRule="exact"/>
              <w:rPr>
                <w:rFonts w:hint="eastAsia" w:ascii="仿宋" w:hAnsi="仿宋" w:eastAsia="仿宋" w:cs="仿宋"/>
                <w:color w:val="000000" w:themeColor="text1"/>
                <w:spacing w:val="-1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开展餐饮服务“5+N”重点业态治理</w:t>
            </w:r>
          </w:p>
        </w:tc>
        <w:tc>
          <w:tcPr>
            <w:tcW w:w="1738" w:type="dxa"/>
            <w:noWrap w:val="0"/>
            <w:vAlign w:val="center"/>
          </w:tcPr>
          <w:p>
            <w:pPr>
              <w:spacing w:line="400" w:lineRule="exact"/>
              <w:rPr>
                <w:rFonts w:hint="eastAsia" w:ascii="仿宋" w:hAnsi="仿宋" w:eastAsia="仿宋_GB2312" w:cs="仿宋"/>
                <w:color w:val="000000" w:themeColor="text1"/>
                <w:spacing w:val="-1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进一步压实</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餐饮服务各经营业态食品安全主要领导负责制、</w:t>
            </w:r>
            <w:r>
              <w:rPr>
                <w:rFonts w:hint="eastAsia" w:ascii="仿宋_GB2312" w:hAnsi="仿宋_GB2312" w:eastAsia="仿宋_GB2312" w:cs="仿宋_GB2312"/>
                <w:color w:val="000000" w:themeColor="text1"/>
                <w:sz w:val="28"/>
                <w:szCs w:val="28"/>
                <w14:textFill>
                  <w14:solidFill>
                    <w14:schemeClr w14:val="tx1"/>
                  </w14:solidFill>
                </w14:textFill>
              </w:rPr>
              <w:t>食品安全主体责任，严防发生群体性重大食品安全事故</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c>
          <w:tcPr>
            <w:tcW w:w="869" w:type="dxa"/>
            <w:noWrap w:val="0"/>
            <w:vAlign w:val="center"/>
          </w:tcPr>
          <w:p>
            <w:pPr>
              <w:spacing w:line="400" w:lineRule="exact"/>
              <w:jc w:val="center"/>
              <w:rPr>
                <w:rFonts w:hint="eastAsia" w:ascii="仿宋_GB2312" w:hAnsi="仿宋_GB2312" w:eastAsia="仿宋_GB2312" w:cs="仿宋_GB2312"/>
                <w:color w:val="000000" w:themeColor="text1"/>
                <w:spacing w:val="-1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0"/>
                <w:sz w:val="28"/>
                <w:szCs w:val="28"/>
                <w14:textFill>
                  <w14:solidFill>
                    <w14:schemeClr w14:val="tx1"/>
                  </w14:solidFill>
                </w14:textFill>
              </w:rPr>
              <w:t>12月底前</w:t>
            </w:r>
          </w:p>
        </w:tc>
        <w:tc>
          <w:tcPr>
            <w:tcW w:w="917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1.开展学校（幼儿园以及配餐企业）、养老机构食堂食品安全守护行动。</w:t>
            </w:r>
            <w:r>
              <w:rPr>
                <w:rFonts w:hint="eastAsia" w:ascii="仿宋" w:hAnsi="仿宋" w:eastAsia="仿宋" w:cs="仿宋"/>
                <w:color w:val="000000" w:themeColor="text1"/>
                <w:sz w:val="28"/>
                <w:szCs w:val="28"/>
                <w:lang w:val="en-US" w:eastAsia="zh-CN"/>
                <w14:textFill>
                  <w14:solidFill>
                    <w14:schemeClr w14:val="tx1"/>
                  </w14:solidFill>
                </w14:textFill>
              </w:rPr>
              <w:t>常态化督促落实“每周自查、季度检查、飞行检查、督导检查”制度，每季度完成1次全覆盖检查；分别在春季、秋季开学前后，开展季度检查、抽查工作。</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2.开展中央厨房和集体用餐配送企业食品安全专项行动。</w:t>
            </w:r>
            <w:r>
              <w:rPr>
                <w:rFonts w:hint="eastAsia" w:ascii="仿宋" w:hAnsi="仿宋" w:eastAsia="仿宋" w:cs="仿宋"/>
                <w:color w:val="000000" w:themeColor="text1"/>
                <w:sz w:val="28"/>
                <w:szCs w:val="28"/>
                <w:lang w:val="en-US" w:eastAsia="zh-CN"/>
                <w14:textFill>
                  <w14:solidFill>
                    <w14:schemeClr w14:val="tx1"/>
                  </w14:solidFill>
                </w14:textFill>
              </w:rPr>
              <w:t>针对中央厨房和集体用餐配送企业特点，对是否配备与加工食品品种、数量以及贮存要求相适应的封闭式专用冷、热链运输车辆，车辆内部结构平整，易清洗；是否设置与加工制作的食品品种相适应的检验室，配备与检验项目相适应的检验设施和检验人员；配备留样专用容器和冷藏设施，以及留样管理人员等方面，分别在4月份、10月份，开展两次“专项检查”行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3.开展大型餐饮连锁企业食品安全随机抽查行动。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督促连锁餐饮企业总部落实“六统一”要求，规范连锁餐饮服务企业经营行为。对接待重大活动以及婚宴、年夜饭以及旅游景区的餐饮服务单位等，分别在“两会”、五一、十一、中秋、元旦、春节等期间，开展餐饮食品安全突击抽查行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4.开展反餐饮浪费行动。</w:t>
            </w:r>
            <w:r>
              <w:rPr>
                <w:rFonts w:hint="eastAsia" w:ascii="仿宋" w:hAnsi="仿宋" w:eastAsia="仿宋" w:cs="仿宋"/>
                <w:color w:val="000000" w:themeColor="text1"/>
                <w:sz w:val="28"/>
                <w:szCs w:val="28"/>
                <w:lang w:val="en-US" w:eastAsia="zh-CN"/>
                <w14:textFill>
                  <w14:solidFill>
                    <w14:schemeClr w14:val="tx1"/>
                  </w14:solidFill>
                </w14:textFill>
              </w:rPr>
              <w:t>按照全市《开展制止餐饮浪费专项行动方案》，3-5月份在全市组织开展专项整治行动。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5.开展网络订餐、小餐饮等食品安全专项整治。</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持续推广使用“外卖封签”，强化网络订餐“线上线下”融合监管，每季度开展1次网络订单量和差评量前10名入网餐饮服务提供者专项治理，</w:t>
            </w:r>
            <w:r>
              <w:rPr>
                <w:rFonts w:hint="eastAsia" w:ascii="仿宋" w:hAnsi="仿宋" w:eastAsia="仿宋" w:cs="仿宋"/>
                <w:color w:val="000000" w:themeColor="text1"/>
                <w:sz w:val="28"/>
                <w:szCs w:val="28"/>
                <w:lang w:val="en-US" w:eastAsia="zh-CN"/>
                <w14:textFill>
                  <w14:solidFill>
                    <w14:schemeClr w14:val="tx1"/>
                  </w14:solidFill>
                </w14:textFill>
              </w:rPr>
              <w:t>同时严格落实“六项标准”，开展小餐饮规范治理。</w:t>
            </w:r>
          </w:p>
        </w:tc>
        <w:tc>
          <w:tcPr>
            <w:tcW w:w="88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黑体" w:cs="Times New Roman"/>
                <w:b/>
                <w:color w:val="000000" w:themeColor="text1"/>
                <w:kern w:val="0"/>
                <w:sz w:val="28"/>
                <w:szCs w:val="2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7" w:hRule="atLeast"/>
        </w:trPr>
        <w:tc>
          <w:tcPr>
            <w:tcW w:w="529" w:type="dxa"/>
            <w:noWrap w:val="0"/>
            <w:vAlign w:val="center"/>
          </w:tcPr>
          <w:p>
            <w:pPr>
              <w:spacing w:line="400" w:lineRule="exact"/>
              <w:jc w:val="center"/>
              <w:rPr>
                <w:rFonts w:hint="eastAsia" w:ascii="仿宋" w:hAnsi="仿宋" w:eastAsia="仿宋" w:cs="仿宋"/>
                <w:color w:val="000000" w:themeColor="text1"/>
                <w:spacing w:val="-1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p>
        </w:tc>
        <w:tc>
          <w:tcPr>
            <w:tcW w:w="1083" w:type="dxa"/>
            <w:noWrap w:val="0"/>
            <w:vAlign w:val="center"/>
          </w:tcPr>
          <w:p>
            <w:pPr>
              <w:spacing w:line="400" w:lineRule="exact"/>
              <w:rPr>
                <w:rFonts w:ascii="仿宋" w:hAnsi="仿宋" w:eastAsia="仿宋" w:cs="仿宋"/>
                <w:color w:val="000000" w:themeColor="text1"/>
                <w:spacing w:val="-11"/>
                <w:kern w:val="0"/>
                <w:sz w:val="32"/>
                <w:szCs w:val="3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开展餐饮质量安全提升行动</w:t>
            </w:r>
          </w:p>
        </w:tc>
        <w:tc>
          <w:tcPr>
            <w:tcW w:w="1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有效防控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餐饮服务</w:t>
            </w:r>
            <w:r>
              <w:rPr>
                <w:rFonts w:hint="eastAsia" w:ascii="仿宋_GB2312" w:hAnsi="仿宋_GB2312" w:eastAsia="仿宋_GB2312" w:cs="仿宋_GB2312"/>
                <w:color w:val="000000" w:themeColor="text1"/>
                <w:sz w:val="28"/>
                <w:szCs w:val="28"/>
                <w14:textFill>
                  <w14:solidFill>
                    <w14:schemeClr w14:val="tx1"/>
                  </w14:solidFill>
                </w14:textFill>
              </w:rPr>
              <w:t>食品安全风险，不断提升餐饮服务质量安全水平</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年底前，全市80%的学校（幼儿园）食堂、60%的养老机构食堂和中型以上餐饮服务单位达到“清洁厨房”标准要求。</w:t>
            </w:r>
          </w:p>
          <w:p>
            <w:pPr>
              <w:spacing w:line="400" w:lineRule="exact"/>
              <w:rPr>
                <w:rFonts w:ascii="仿宋" w:hAnsi="仿宋" w:eastAsia="仿宋" w:cs="仿宋"/>
                <w:color w:val="000000" w:themeColor="text1"/>
                <w:spacing w:val="-11"/>
                <w:kern w:val="0"/>
                <w:sz w:val="32"/>
                <w:szCs w:val="32"/>
                <w14:textFill>
                  <w14:solidFill>
                    <w14:schemeClr w14:val="tx1"/>
                  </w14:solidFill>
                </w14:textFill>
              </w:rPr>
            </w:pPr>
          </w:p>
        </w:tc>
        <w:tc>
          <w:tcPr>
            <w:tcW w:w="869" w:type="dxa"/>
            <w:noWrap w:val="0"/>
            <w:vAlign w:val="center"/>
          </w:tcPr>
          <w:p>
            <w:pPr>
              <w:spacing w:line="400" w:lineRule="exact"/>
              <w:jc w:val="center"/>
              <w:rPr>
                <w:rFonts w:hint="eastAsia" w:ascii="楷体" w:hAnsi="楷体" w:eastAsia="楷体" w:cs="楷体"/>
                <w:color w:val="000000" w:themeColor="text1"/>
                <w:spacing w:val="-11"/>
                <w:kern w:val="0"/>
                <w:sz w:val="32"/>
                <w:szCs w:val="32"/>
                <w14:textFill>
                  <w14:solidFill>
                    <w14:schemeClr w14:val="tx1"/>
                  </w14:solidFill>
                </w14:textFill>
              </w:rPr>
            </w:pPr>
            <w:r>
              <w:rPr>
                <w:rFonts w:hint="eastAsia" w:ascii="楷体" w:hAnsi="楷体" w:eastAsia="楷体" w:cs="楷体"/>
                <w:color w:val="000000" w:themeColor="text1"/>
                <w:spacing w:val="-11"/>
                <w:kern w:val="0"/>
                <w:sz w:val="28"/>
                <w:szCs w:val="28"/>
                <w14:textFill>
                  <w14:solidFill>
                    <w14:schemeClr w14:val="tx1"/>
                  </w14:solidFill>
                </w14:textFill>
              </w:rPr>
              <w:t>12月底前</w:t>
            </w:r>
          </w:p>
        </w:tc>
        <w:tc>
          <w:tcPr>
            <w:tcW w:w="9179"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强化示范引领行动。</w:t>
            </w:r>
            <w:r>
              <w:rPr>
                <w:rFonts w:hint="eastAsia" w:ascii="仿宋" w:hAnsi="仿宋" w:eastAsia="仿宋" w:cs="仿宋"/>
                <w:color w:val="000000" w:themeColor="text1"/>
                <w:sz w:val="28"/>
                <w:szCs w:val="28"/>
                <w:lang w:val="en-US" w:eastAsia="zh-CN"/>
                <w14:textFill>
                  <w14:solidFill>
                    <w14:schemeClr w14:val="tx1"/>
                  </w14:solidFill>
                </w14:textFill>
              </w:rPr>
              <w:t>开展“餐饮环境卫生提升年”活动，落实“五净”等五个方面23条标准要求，推行色标管理，推广明厨亮灶，建设“清洁厨房”。</w:t>
            </w:r>
          </w:p>
          <w:p>
            <w:pPr>
              <w:keepNext w:val="0"/>
              <w:keepLines w:val="0"/>
              <w:pageBreakBefore w:val="0"/>
              <w:widowControl w:val="0"/>
              <w:numPr>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2.强化“互联网+明厨亮灶”应用。</w:t>
            </w:r>
            <w:r>
              <w:rPr>
                <w:rFonts w:hint="eastAsia" w:ascii="仿宋" w:hAnsi="仿宋" w:eastAsia="仿宋" w:cs="仿宋"/>
                <w:color w:val="000000" w:themeColor="text1"/>
                <w:sz w:val="28"/>
                <w:szCs w:val="28"/>
                <w:lang w:val="en-US" w:eastAsia="zh-CN"/>
                <w14:textFill>
                  <w14:solidFill>
                    <w14:schemeClr w14:val="tx1"/>
                  </w14:solidFill>
                </w14:textFill>
              </w:rPr>
              <w:t>强化“互联网+明厨亮灶”平台应用，开展线上巡查，督促问题整改，形成监管闭环。</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3.开展餐饮服务重大活动保障。</w:t>
            </w:r>
            <w:r>
              <w:rPr>
                <w:rFonts w:hint="eastAsia" w:ascii="仿宋" w:hAnsi="仿宋" w:eastAsia="仿宋" w:cs="仿宋"/>
                <w:color w:val="000000" w:themeColor="text1"/>
                <w:sz w:val="28"/>
                <w:szCs w:val="28"/>
                <w:lang w:val="en-US" w:eastAsia="zh-CN"/>
                <w14:textFill>
                  <w14:solidFill>
                    <w14:schemeClr w14:val="tx1"/>
                  </w14:solidFill>
                </w14:textFill>
              </w:rPr>
              <w:t>按照省、市重大活动计划和安排，高标准组织做好各项重大活动食品安全保障工作。</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4.提升社会共治能力水平。</w:t>
            </w:r>
            <w:r>
              <w:rPr>
                <w:rFonts w:hint="eastAsia" w:ascii="仿宋" w:hAnsi="仿宋" w:eastAsia="仿宋" w:cs="仿宋"/>
                <w:color w:val="000000" w:themeColor="text1"/>
                <w:sz w:val="28"/>
                <w:szCs w:val="28"/>
                <w:lang w:val="en-US" w:eastAsia="zh-CN"/>
                <w14:textFill>
                  <w14:solidFill>
                    <w14:schemeClr w14:val="tx1"/>
                  </w14:solidFill>
                </w14:textFill>
              </w:rPr>
              <w:t>推行“笑脸笑到店外”，引导群众“寻找笑脸就餐”。持续推广“红黑榜”公示制度，积极开展餐饮浪费倡导宣传。</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5.积极应对舆情及事故。</w:t>
            </w:r>
            <w:r>
              <w:rPr>
                <w:rFonts w:hint="eastAsia" w:ascii="仿宋" w:hAnsi="仿宋" w:eastAsia="仿宋" w:cs="仿宋"/>
                <w:color w:val="000000" w:themeColor="text1"/>
                <w:sz w:val="28"/>
                <w:szCs w:val="28"/>
                <w:lang w:val="en-US" w:eastAsia="zh-CN"/>
                <w14:textFill>
                  <w14:solidFill>
                    <w14:schemeClr w14:val="tx1"/>
                  </w14:solidFill>
                </w14:textFill>
              </w:rPr>
              <w:t>严格落实食品安全事故2小时报告、舆情事件24小时反馈制度，依法依规依职有效处置餐饮服务食品安全突发事件，快速妥善做好舆情处置工作。</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000000" w:themeColor="text1"/>
                <w:sz w:val="28"/>
                <w:szCs w:val="28"/>
                <w:lang w:val="en-US" w:eastAsia="zh-CN"/>
                <w14:textFill>
                  <w14:solidFill>
                    <w14:schemeClr w14:val="tx1"/>
                  </w14:solidFill>
                </w14:textFill>
              </w:rPr>
            </w:pPr>
          </w:p>
        </w:tc>
      </w:tr>
    </w:tbl>
    <w:p>
      <w:pPr>
        <w:spacing w:line="100" w:lineRule="exact"/>
        <w:jc w:val="left"/>
        <w:rPr>
          <w:rFonts w:ascii="仿宋" w:hAnsi="仿宋" w:eastAsia="仿宋" w:cs="仿宋"/>
          <w:color w:val="000000" w:themeColor="text1"/>
          <w:sz w:val="32"/>
          <w:szCs w:val="32"/>
          <w14:textFill>
            <w14:solidFill>
              <w14:schemeClr w14:val="tx1"/>
            </w14:solidFill>
          </w14:textFill>
        </w:rPr>
      </w:pPr>
    </w:p>
    <w:p>
      <w:pPr>
        <w:pStyle w:val="2"/>
        <w:rPr>
          <w:rFonts w:hint="eastAsia"/>
          <w:color w:val="000000" w:themeColor="text1"/>
          <w14:textFill>
            <w14:solidFill>
              <w14:schemeClr w14:val="tx1"/>
            </w14:solidFill>
          </w14:textFill>
        </w:rPr>
      </w:pPr>
    </w:p>
    <w:sectPr>
      <w:footerReference r:id="rId5" w:type="default"/>
      <w:pgSz w:w="16838" w:h="11906" w:orient="landscape"/>
      <w:pgMar w:top="138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right="320" w:rightChars="100"/>
                            <w:jc w:val="right"/>
                          </w:pPr>
                          <w:r>
                            <w:rPr>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 PAGE </w:instrText>
                          </w:r>
                          <w:r>
                            <w:rPr>
                              <w:rFonts w:ascii="宋体" w:hAnsi="宋体" w:eastAsia="宋体"/>
                              <w:sz w:val="28"/>
                              <w:szCs w:val="28"/>
                            </w:rPr>
                            <w:fldChar w:fldCharType="separate"/>
                          </w:r>
                          <w:r>
                            <w:rPr>
                              <w:rStyle w:val="9"/>
                              <w:rFonts w:ascii="宋体" w:hAnsi="宋体" w:eastAsia="宋体"/>
                              <w:sz w:val="28"/>
                              <w:szCs w:val="28"/>
                            </w:rPr>
                            <w:t>1</w:t>
                          </w:r>
                          <w:r>
                            <w:rPr>
                              <w:rFonts w:ascii="宋体" w:hAnsi="宋体" w:eastAsia="宋体"/>
                              <w:sz w:val="28"/>
                              <w:szCs w:val="28"/>
                            </w:rPr>
                            <w:fldChar w:fldCharType="end"/>
                          </w:r>
                          <w:r>
                            <w:rPr>
                              <w:rStyle w:val="9"/>
                              <w:rFonts w:hint="eastAsia" w:ascii="宋体" w:hAnsi="宋体" w:eastAsia="宋体"/>
                              <w:sz w:val="28"/>
                              <w:szCs w:val="28"/>
                            </w:rPr>
                            <w:t xml:space="preserve"> </w:t>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ind w:right="320" w:rightChars="100"/>
                      <w:jc w:val="right"/>
                    </w:pPr>
                    <w:r>
                      <w:rPr>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 PAGE </w:instrText>
                    </w:r>
                    <w:r>
                      <w:rPr>
                        <w:rFonts w:ascii="宋体" w:hAnsi="宋体" w:eastAsia="宋体"/>
                        <w:sz w:val="28"/>
                        <w:szCs w:val="28"/>
                      </w:rPr>
                      <w:fldChar w:fldCharType="separate"/>
                    </w:r>
                    <w:r>
                      <w:rPr>
                        <w:rStyle w:val="9"/>
                        <w:rFonts w:ascii="宋体" w:hAnsi="宋体" w:eastAsia="宋体"/>
                        <w:sz w:val="28"/>
                        <w:szCs w:val="28"/>
                      </w:rPr>
                      <w:t>1</w:t>
                    </w:r>
                    <w:r>
                      <w:rPr>
                        <w:rFonts w:ascii="宋体" w:hAnsi="宋体" w:eastAsia="宋体"/>
                        <w:sz w:val="28"/>
                        <w:szCs w:val="28"/>
                      </w:rPr>
                      <w:fldChar w:fldCharType="end"/>
                    </w:r>
                    <w:r>
                      <w:rPr>
                        <w:rStyle w:val="9"/>
                        <w:rFonts w:hint="eastAsia" w:ascii="宋体" w:hAnsi="宋体" w:eastAsia="宋体"/>
                        <w:sz w:val="28"/>
                        <w:szCs w:val="28"/>
                      </w:rPr>
                      <w:t xml:space="preserve"> </w:t>
                    </w:r>
                    <w:r>
                      <w:rPr>
                        <w:rFonts w:hint="eastAsia" w:ascii="宋体" w:hAnsi="宋体" w:eastAsia="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 PAGE </w:instrText>
    </w:r>
    <w:r>
      <w:rPr>
        <w:rFonts w:ascii="宋体" w:hAnsi="宋体" w:eastAsia="宋体"/>
        <w:sz w:val="28"/>
        <w:szCs w:val="28"/>
      </w:rPr>
      <w:fldChar w:fldCharType="separate"/>
    </w:r>
    <w:r>
      <w:rPr>
        <w:rStyle w:val="9"/>
        <w:rFonts w:ascii="宋体" w:hAnsi="宋体" w:eastAsia="宋体"/>
        <w:sz w:val="28"/>
        <w:szCs w:val="28"/>
      </w:rPr>
      <w:t>2</w:t>
    </w:r>
    <w:r>
      <w:rPr>
        <w:rFonts w:ascii="宋体" w:hAnsi="宋体" w:eastAsia="宋体"/>
        <w:sz w:val="28"/>
        <w:szCs w:val="28"/>
      </w:rPr>
      <w:fldChar w:fldCharType="end"/>
    </w:r>
    <w:r>
      <w:rPr>
        <w:rStyle w:val="9"/>
        <w:rFonts w:hint="eastAsia" w:ascii="宋体" w:hAnsi="宋体" w:eastAsia="宋体"/>
        <w:sz w:val="28"/>
        <w:szCs w:val="28"/>
      </w:rPr>
      <w:t xml:space="preserve"> </w:t>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205BD"/>
    <w:multiLevelType w:val="singleLevel"/>
    <w:tmpl w:val="0BD205B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YjRlZjg2OGMxZTY3ZmJkNzFjZTgxYmE5ODk4YTAifQ=="/>
  </w:docVars>
  <w:rsids>
    <w:rsidRoot w:val="53944D75"/>
    <w:rsid w:val="005314BD"/>
    <w:rsid w:val="033274AC"/>
    <w:rsid w:val="06642CA1"/>
    <w:rsid w:val="07567393"/>
    <w:rsid w:val="07AE6FF0"/>
    <w:rsid w:val="0C442852"/>
    <w:rsid w:val="0C8E0BA6"/>
    <w:rsid w:val="0F13583E"/>
    <w:rsid w:val="106A4054"/>
    <w:rsid w:val="139D2537"/>
    <w:rsid w:val="150234FD"/>
    <w:rsid w:val="161754BD"/>
    <w:rsid w:val="16DE4B7F"/>
    <w:rsid w:val="17CD5CB8"/>
    <w:rsid w:val="19281E60"/>
    <w:rsid w:val="19741776"/>
    <w:rsid w:val="1B4237A3"/>
    <w:rsid w:val="1CCD4789"/>
    <w:rsid w:val="21BE3955"/>
    <w:rsid w:val="22F522A1"/>
    <w:rsid w:val="234834B3"/>
    <w:rsid w:val="25E16AFF"/>
    <w:rsid w:val="26024C0D"/>
    <w:rsid w:val="284658A5"/>
    <w:rsid w:val="285B1A80"/>
    <w:rsid w:val="2B0953AE"/>
    <w:rsid w:val="2CB82BB0"/>
    <w:rsid w:val="2FF77497"/>
    <w:rsid w:val="311F4C69"/>
    <w:rsid w:val="317015EB"/>
    <w:rsid w:val="32125D98"/>
    <w:rsid w:val="325E66D6"/>
    <w:rsid w:val="32996BC7"/>
    <w:rsid w:val="34D1790B"/>
    <w:rsid w:val="35E77897"/>
    <w:rsid w:val="36A3710A"/>
    <w:rsid w:val="36B10251"/>
    <w:rsid w:val="380660AF"/>
    <w:rsid w:val="3BDB08BD"/>
    <w:rsid w:val="3D0B0DEA"/>
    <w:rsid w:val="3D64311B"/>
    <w:rsid w:val="3DB02D92"/>
    <w:rsid w:val="3E655738"/>
    <w:rsid w:val="3F2855A9"/>
    <w:rsid w:val="405C2F83"/>
    <w:rsid w:val="40E43BE2"/>
    <w:rsid w:val="40E93571"/>
    <w:rsid w:val="41B27457"/>
    <w:rsid w:val="45A57294"/>
    <w:rsid w:val="482C72D9"/>
    <w:rsid w:val="4CE5170E"/>
    <w:rsid w:val="4E1C3BD9"/>
    <w:rsid w:val="4F0E1B90"/>
    <w:rsid w:val="4F480889"/>
    <w:rsid w:val="4F4A6289"/>
    <w:rsid w:val="4FE24DC5"/>
    <w:rsid w:val="5034758B"/>
    <w:rsid w:val="50DD0856"/>
    <w:rsid w:val="510F022F"/>
    <w:rsid w:val="519103E0"/>
    <w:rsid w:val="538915DB"/>
    <w:rsid w:val="53944D75"/>
    <w:rsid w:val="550C57B7"/>
    <w:rsid w:val="55A11A99"/>
    <w:rsid w:val="5772620C"/>
    <w:rsid w:val="58CE70B3"/>
    <w:rsid w:val="5A935E22"/>
    <w:rsid w:val="5B712C63"/>
    <w:rsid w:val="5C8F206F"/>
    <w:rsid w:val="5DAA1E98"/>
    <w:rsid w:val="5DEB692D"/>
    <w:rsid w:val="5E5D5D53"/>
    <w:rsid w:val="6036679F"/>
    <w:rsid w:val="60852839"/>
    <w:rsid w:val="61AC4086"/>
    <w:rsid w:val="624F171F"/>
    <w:rsid w:val="65C47EAC"/>
    <w:rsid w:val="6652268C"/>
    <w:rsid w:val="670B6CA9"/>
    <w:rsid w:val="67401A2E"/>
    <w:rsid w:val="68DB14C9"/>
    <w:rsid w:val="6C686225"/>
    <w:rsid w:val="6D1323C9"/>
    <w:rsid w:val="78050892"/>
    <w:rsid w:val="782430DE"/>
    <w:rsid w:val="7985047C"/>
    <w:rsid w:val="7C65048B"/>
    <w:rsid w:val="7CE46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link w:val="8"/>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默认段落字体 Para Char Char Char Char Char Char Char Char Char1 Char Char Char Char"/>
    <w:basedOn w:val="1"/>
    <w:link w:val="7"/>
    <w:qFormat/>
    <w:uiPriority w:val="0"/>
  </w:style>
  <w:style w:type="character" w:styleId="9">
    <w:name w:val="page number"/>
    <w:basedOn w:val="7"/>
    <w:qFormat/>
    <w:uiPriority w:val="0"/>
  </w:style>
  <w:style w:type="character" w:customStyle="1" w:styleId="10">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11!</dc:creator>
  <cp:lastModifiedBy>流光镜语</cp:lastModifiedBy>
  <cp:lastPrinted>2022-03-14T03:15:00Z</cp:lastPrinted>
  <dcterms:modified xsi:type="dcterms:W3CDTF">2023-07-27T02:16:07Z</dcterms:modified>
  <dc:title>2019年全市餐饮服务食品安全监管工作计划（征求意见稿）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FBB5AB24A6AE4D4E9D76BFAE390422D1_13</vt:lpwstr>
  </property>
</Properties>
</file>