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075" w:rsidRDefault="00D67C0F" w:rsidP="007D7B8B">
      <w:pPr>
        <w:spacing w:line="584" w:lineRule="exact"/>
        <w:rPr>
          <w:rFonts w:ascii="黑体" w:eastAsia="黑体" w:hAnsi="黑体" w:cs="黑体"/>
          <w:sz w:val="48"/>
          <w:szCs w:val="48"/>
        </w:rPr>
      </w:pPr>
      <w:r>
        <w:rPr>
          <w:rFonts w:ascii="方正小标宋简体" w:eastAsia="方正小标宋简体" w:hAnsi="方正小标宋简体" w:cs="方正小标宋简体" w:hint="eastAsia"/>
          <w:sz w:val="44"/>
          <w:szCs w:val="44"/>
        </w:rPr>
        <w:t>莱阳市202</w:t>
      </w:r>
      <w:r w:rsidR="009B5990">
        <w:rPr>
          <w:rFonts w:ascii="方正小标宋简体" w:eastAsia="方正小标宋简体" w:hAnsi="方正小标宋简体" w:cs="方正小标宋简体" w:hint="eastAsia"/>
          <w:sz w:val="44"/>
          <w:szCs w:val="44"/>
        </w:rPr>
        <w:t>6</w:t>
      </w:r>
      <w:r>
        <w:rPr>
          <w:rFonts w:ascii="方正小标宋简体" w:eastAsia="方正小标宋简体" w:hAnsi="方正小标宋简体" w:cs="方正小标宋简体" w:hint="eastAsia"/>
          <w:sz w:val="44"/>
          <w:szCs w:val="44"/>
        </w:rPr>
        <w:t>年农业社会化服务项目实施方案</w:t>
      </w:r>
    </w:p>
    <w:p w:rsidR="00EA3075" w:rsidRDefault="0002009C">
      <w:pPr>
        <w:spacing w:line="584" w:lineRule="exact"/>
        <w:jc w:val="left"/>
        <w:rPr>
          <w:rFonts w:ascii="仿宋_GB2312" w:eastAsia="仿宋_GB2312" w:hAnsi="微软雅黑"/>
          <w:color w:val="000000"/>
          <w:szCs w:val="32"/>
          <w:shd w:val="clear" w:color="auto" w:fill="FFFFFF"/>
        </w:rPr>
      </w:pPr>
      <w:r>
        <w:rPr>
          <w:rFonts w:ascii="仿宋_GB2312" w:eastAsia="仿宋_GB2312" w:hAnsi="微软雅黑" w:hint="eastAsia"/>
          <w:color w:val="000000"/>
          <w:szCs w:val="32"/>
          <w:shd w:val="clear" w:color="auto" w:fill="FFFFFF"/>
        </w:rPr>
        <w:t xml:space="preserve">                  （征求意见稿）</w:t>
      </w:r>
    </w:p>
    <w:p w:rsidR="009E1D94" w:rsidRDefault="009E1D94" w:rsidP="009E1D94">
      <w:pPr>
        <w:pStyle w:val="a5"/>
        <w:autoSpaceDE w:val="0"/>
        <w:spacing w:line="584" w:lineRule="exact"/>
        <w:ind w:firstLineChars="200" w:firstLine="640"/>
        <w:rPr>
          <w:rFonts w:ascii="仿宋_GB2312" w:eastAsia="仿宋_GB2312" w:cs="仿宋_GB2312"/>
          <w:bCs/>
          <w:sz w:val="32"/>
          <w:szCs w:val="32"/>
        </w:rPr>
      </w:pPr>
      <w:r>
        <w:rPr>
          <w:rFonts w:ascii="仿宋_GB2312" w:eastAsia="仿宋_GB2312" w:cs="仿宋_GB2312" w:hint="eastAsia"/>
          <w:bCs/>
          <w:sz w:val="32"/>
          <w:szCs w:val="32"/>
        </w:rPr>
        <w:t>根据《财政部 农业农村部关于印发农业相关转移支付资金管理办法的通知》（财农〔2023〕11号）、《山东省农业农村厅 山东省财政厅关于印发</w:t>
      </w:r>
      <w:r>
        <w:rPr>
          <w:rFonts w:ascii="仿宋_GB2312" w:eastAsia="仿宋_GB2312" w:hAnsi="仿宋_GB2312" w:cs="仿宋_GB2312" w:hint="eastAsia"/>
          <w:bCs/>
          <w:sz w:val="32"/>
          <w:szCs w:val="32"/>
        </w:rPr>
        <w:t>&lt;</w:t>
      </w:r>
      <w:r>
        <w:rPr>
          <w:rFonts w:ascii="仿宋_GB2312" w:eastAsia="仿宋_GB2312" w:cs="仿宋_GB2312" w:hint="eastAsia"/>
          <w:bCs/>
          <w:sz w:val="32"/>
          <w:szCs w:val="32"/>
        </w:rPr>
        <w:t>2026年山东省农业社会化服务项目实施方案&gt;的通知》（鲁农经字〔2026〕8号）等文件要求，为组织实施好莱阳市2026年农业社会化服务项目，结合我市实际情况，制定本方案。</w:t>
      </w:r>
    </w:p>
    <w:p w:rsidR="009E1D94" w:rsidRDefault="009E1D94" w:rsidP="009E1D94">
      <w:pPr>
        <w:pStyle w:val="a5"/>
        <w:autoSpaceDE w:val="0"/>
        <w:spacing w:line="584" w:lineRule="exact"/>
        <w:ind w:firstLineChars="200" w:firstLine="640"/>
        <w:rPr>
          <w:rFonts w:ascii="黑体" w:eastAsia="黑体" w:hAnsi="宋体" w:cs="黑体"/>
          <w:bCs/>
          <w:sz w:val="32"/>
          <w:szCs w:val="32"/>
        </w:rPr>
      </w:pPr>
      <w:r>
        <w:rPr>
          <w:rFonts w:ascii="黑体" w:eastAsia="黑体" w:hAnsi="宋体" w:cs="黑体" w:hint="eastAsia"/>
          <w:bCs/>
          <w:sz w:val="32"/>
          <w:szCs w:val="32"/>
        </w:rPr>
        <w:t>一、总体目标</w:t>
      </w:r>
    </w:p>
    <w:p w:rsidR="009E1D94" w:rsidRDefault="009E1D94" w:rsidP="009E1D94">
      <w:pPr>
        <w:spacing w:line="584" w:lineRule="exact"/>
        <w:ind w:firstLineChars="200" w:firstLine="480"/>
        <w:rPr>
          <w:rFonts w:ascii="仿宋_GB2312" w:eastAsia="仿宋_GB2312" w:cs="仿宋_GB2312"/>
          <w:bCs/>
          <w:szCs w:val="32"/>
        </w:rPr>
      </w:pPr>
      <w:r>
        <w:rPr>
          <w:rFonts w:ascii="仿宋_GB2312" w:eastAsia="仿宋_GB2312" w:cs="仿宋_GB2312" w:hint="eastAsia"/>
          <w:bCs/>
          <w:szCs w:val="32"/>
        </w:rPr>
        <w:t>以促进小农户和现代农业发展有机衔接为目标，聚焦小农户和农业生产关键薄弱环节，大力培育主体多元、服务专业、竞争充分的社会化服务市场，着力推进规模化、专业化、集约化的现代农业生产方式，不断提高农业综合效益和竞争力，为保障粮食和重要农产品稳定安全供给提供有力支撑。</w:t>
      </w:r>
    </w:p>
    <w:p w:rsidR="009E1D94" w:rsidRDefault="009E1D94" w:rsidP="009E1D94">
      <w:pPr>
        <w:spacing w:line="584" w:lineRule="exact"/>
        <w:ind w:firstLineChars="200" w:firstLine="480"/>
        <w:rPr>
          <w:rFonts w:ascii="仿宋_GB2312" w:eastAsia="仿宋_GB2312" w:cs="仿宋_GB2312"/>
          <w:bCs/>
          <w:szCs w:val="32"/>
        </w:rPr>
      </w:pPr>
      <w:r w:rsidRPr="00067D9C">
        <w:rPr>
          <w:rFonts w:ascii="仿宋_GB2312" w:eastAsia="仿宋_GB2312" w:cs="仿宋_GB2312"/>
          <w:bCs/>
          <w:szCs w:val="32"/>
        </w:rPr>
        <w:t>围绕粮食等重要农产品生产，支持符合条件的农民合作社、家庭农场、农业服务企业、农村集体经济组织、供销合作社等主体开展农业生产托管服务，重点支持农民合作社、家庭农场、农业服务企业等服务主体为小农户开展服务，引导小农户接受以生产托管为主要形式的农业社会化服务，发展服务带动型规模经营，促进节本增效和农民增收。</w:t>
      </w:r>
    </w:p>
    <w:p w:rsidR="009E1D94" w:rsidRDefault="009E1D94" w:rsidP="009E1D94">
      <w:pPr>
        <w:autoSpaceDE w:val="0"/>
        <w:spacing w:line="584" w:lineRule="exact"/>
        <w:ind w:firstLineChars="200" w:firstLine="480"/>
        <w:rPr>
          <w:rFonts w:ascii="仿宋_GB2312" w:eastAsia="仿宋_GB2312" w:cs="仿宋_GB2312"/>
          <w:bCs/>
          <w:szCs w:val="32"/>
        </w:rPr>
      </w:pPr>
      <w:r>
        <w:rPr>
          <w:rFonts w:ascii="仿宋_GB2312" w:eastAsia="仿宋_GB2312" w:hAnsi="仿宋_GB2312" w:cs="仿宋_GB2312" w:hint="eastAsia"/>
          <w:color w:val="000000"/>
          <w:kern w:val="0"/>
          <w:szCs w:val="32"/>
        </w:rPr>
        <w:t>2026年我市完成农业社会化服务面积</w:t>
      </w:r>
      <w:r w:rsidRPr="0018066E">
        <w:rPr>
          <w:rFonts w:ascii="仿宋_GB2312" w:eastAsia="仿宋_GB2312" w:hAnsi="仿宋_GB2312" w:cs="仿宋_GB2312" w:hint="eastAsia"/>
          <w:color w:val="000000"/>
          <w:kern w:val="0"/>
          <w:szCs w:val="32"/>
        </w:rPr>
        <w:t>1</w:t>
      </w:r>
      <w:r>
        <w:rPr>
          <w:rFonts w:ascii="仿宋_GB2312" w:eastAsia="仿宋_GB2312" w:hAnsi="仿宋_GB2312" w:cs="仿宋_GB2312" w:hint="eastAsia"/>
          <w:color w:val="000000"/>
          <w:kern w:val="0"/>
          <w:szCs w:val="32"/>
        </w:rPr>
        <w:t>万亩(面积折算的耕、种、防、收综合托管系数为0.35、0.26、0.13、0.26）</w:t>
      </w:r>
      <w:r>
        <w:rPr>
          <w:rFonts w:ascii="仿宋_GB2312" w:eastAsia="仿宋_GB2312" w:cs="仿宋_GB2312" w:hint="eastAsia"/>
          <w:bCs/>
          <w:szCs w:val="32"/>
        </w:rPr>
        <w:t>。</w:t>
      </w:r>
    </w:p>
    <w:p w:rsidR="009E1D94" w:rsidRDefault="009E1D94" w:rsidP="009E1D94">
      <w:pPr>
        <w:autoSpaceDE w:val="0"/>
        <w:spacing w:line="584" w:lineRule="exact"/>
        <w:ind w:firstLineChars="200" w:firstLine="480"/>
        <w:rPr>
          <w:rFonts w:ascii="黑体" w:eastAsia="黑体" w:hAnsi="宋体" w:cs="黑体"/>
          <w:bCs/>
          <w:szCs w:val="32"/>
        </w:rPr>
      </w:pPr>
      <w:r>
        <w:rPr>
          <w:rFonts w:ascii="黑体" w:eastAsia="黑体" w:hAnsi="宋体" w:cs="黑体" w:hint="eastAsia"/>
          <w:bCs/>
          <w:szCs w:val="32"/>
        </w:rPr>
        <w:lastRenderedPageBreak/>
        <w:t>二、实施内容</w:t>
      </w:r>
    </w:p>
    <w:p w:rsidR="009E1D94" w:rsidRDefault="009E1D94" w:rsidP="009E1D94">
      <w:pPr>
        <w:spacing w:line="584" w:lineRule="exact"/>
        <w:ind w:firstLineChars="200" w:firstLine="480"/>
        <w:rPr>
          <w:rFonts w:ascii="仿宋_GB2312" w:eastAsia="仿宋_GB2312" w:hAnsi="仿宋_GB2312" w:cs="仿宋_GB2312"/>
          <w:szCs w:val="32"/>
        </w:rPr>
      </w:pPr>
      <w:r>
        <w:rPr>
          <w:rFonts w:ascii="仿宋_GB2312" w:eastAsia="仿宋_GB2312" w:hAnsi="仿宋_GB2312" w:cs="仿宋_GB2312" w:hint="eastAsia"/>
          <w:szCs w:val="32"/>
        </w:rPr>
        <w:t>项目支持服务组织选择生产过程的关键环节、农民急需的关键领域提供耕种防收服务，通过集中连片推广现代农业生产技术，着力把小农户生产引入现代农业发展轨道。</w:t>
      </w:r>
    </w:p>
    <w:p w:rsidR="009E1D94" w:rsidRDefault="009E1D94" w:rsidP="009E1D94">
      <w:pPr>
        <w:widowControl/>
        <w:autoSpaceDE w:val="0"/>
        <w:spacing w:line="584" w:lineRule="exact"/>
        <w:ind w:firstLineChars="200" w:firstLine="480"/>
        <w:textAlignment w:val="center"/>
        <w:rPr>
          <w:rFonts w:ascii="仿宋_GB2312" w:eastAsia="仿宋_GB2312" w:cs="仿宋_GB2312"/>
          <w:bCs/>
          <w:szCs w:val="32"/>
        </w:rPr>
      </w:pPr>
      <w:r>
        <w:rPr>
          <w:rFonts w:ascii="楷体_GB2312" w:eastAsia="楷体_GB2312" w:cs="楷体_GB2312" w:hint="eastAsia"/>
          <w:bCs/>
          <w:szCs w:val="32"/>
        </w:rPr>
        <w:t>（一）支持重点。</w:t>
      </w:r>
      <w:r>
        <w:rPr>
          <w:rFonts w:ascii="仿宋_GB2312" w:eastAsia="仿宋_GB2312" w:hAnsi="仿宋_GB2312" w:cs="仿宋_GB2312" w:hint="eastAsia"/>
          <w:bCs/>
          <w:szCs w:val="32"/>
        </w:rPr>
        <w:t>聚焦制约农业提质增效的短板，结合本地实际，重点支持</w:t>
      </w:r>
      <w:r>
        <w:rPr>
          <w:rFonts w:ascii="仿宋_GB2312" w:eastAsia="仿宋_GB2312" w:hAnsi="仿宋_GB2312" w:cs="仿宋_GB2312" w:hint="eastAsia"/>
          <w:szCs w:val="32"/>
        </w:rPr>
        <w:t>小麦深耕、精播、旋播和玉米的机收等环节托管服务。</w:t>
      </w:r>
    </w:p>
    <w:p w:rsidR="009E1D94" w:rsidRDefault="009E1D94" w:rsidP="009E1D94">
      <w:pPr>
        <w:spacing w:line="584" w:lineRule="exact"/>
        <w:ind w:firstLineChars="200" w:firstLine="480"/>
        <w:rPr>
          <w:rFonts w:ascii="仿宋_GB2312" w:eastAsia="仿宋_GB2312" w:cs="仿宋_GB2312"/>
          <w:bCs/>
          <w:szCs w:val="32"/>
        </w:rPr>
      </w:pPr>
      <w:r>
        <w:rPr>
          <w:rFonts w:ascii="楷体_GB2312" w:eastAsia="楷体_GB2312" w:cs="楷体_GB2312" w:hint="eastAsia"/>
          <w:bCs/>
          <w:szCs w:val="32"/>
        </w:rPr>
        <w:t>（二）补助对象。</w:t>
      </w:r>
      <w:r>
        <w:rPr>
          <w:rFonts w:ascii="仿宋_GB2312" w:eastAsia="仿宋_GB2312" w:cs="仿宋_GB2312" w:hint="eastAsia"/>
          <w:bCs/>
          <w:szCs w:val="32"/>
        </w:rPr>
        <w:t>根据鲁农经字〔2026〕8号要求，“补助对象突出小农户（土地经营规模不超过当地户均承包地面积10倍的农业经营户)，兼顾家庭农场、农民合作社等规模经营主体，项目安排服务小农户的财政补助资金或面积，占比应高于60%</w:t>
      </w:r>
      <w:r>
        <w:rPr>
          <w:rFonts w:ascii="仿宋_GB2312" w:eastAsia="仿宋_GB2312" w:hAnsi="仿宋_GB2312" w:cs="仿宋_GB2312" w:hint="eastAsia"/>
          <w:color w:val="000000"/>
          <w:kern w:val="0"/>
          <w:szCs w:val="32"/>
        </w:rPr>
        <w:t>”</w:t>
      </w:r>
      <w:r>
        <w:rPr>
          <w:rFonts w:ascii="仿宋_GB2312" w:eastAsia="仿宋_GB2312" w:cs="仿宋_GB2312" w:hint="eastAsia"/>
          <w:bCs/>
          <w:szCs w:val="32"/>
        </w:rPr>
        <w:t>。根据我市实际情况，土地经营规模不超过50亩，可作为小农户予以支持。</w:t>
      </w:r>
    </w:p>
    <w:p w:rsidR="009E1D94" w:rsidRDefault="009E1D94" w:rsidP="009E1D94">
      <w:pPr>
        <w:autoSpaceDE w:val="0"/>
        <w:spacing w:line="584" w:lineRule="exact"/>
        <w:ind w:firstLineChars="200" w:firstLine="480"/>
        <w:rPr>
          <w:rFonts w:ascii="仿宋_GB2312" w:eastAsia="仿宋_GB2312" w:hAnsi="仿宋_GB2312" w:cs="仿宋_GB2312"/>
          <w:szCs w:val="32"/>
        </w:rPr>
      </w:pPr>
      <w:r>
        <w:rPr>
          <w:rFonts w:ascii="楷体_GB2312" w:eastAsia="楷体_GB2312" w:cs="楷体_GB2312" w:hint="eastAsia"/>
          <w:bCs/>
          <w:szCs w:val="32"/>
        </w:rPr>
        <w:t>（三）补助标准。</w:t>
      </w:r>
      <w:r w:rsidRPr="004C0C86">
        <w:rPr>
          <w:rFonts w:ascii="楷体_GB2312" w:eastAsia="楷体_GB2312" w:cs="楷体_GB2312" w:hint="eastAsia"/>
          <w:bCs/>
          <w:szCs w:val="32"/>
        </w:rPr>
        <w:t>原则上</w:t>
      </w:r>
      <w:r w:rsidRPr="004C0C86">
        <w:rPr>
          <w:rFonts w:ascii="仿宋_GB2312" w:eastAsia="仿宋_GB2312" w:hAnsi="仿宋_GB2312" w:cs="仿宋_GB2312" w:hint="eastAsia"/>
          <w:szCs w:val="32"/>
        </w:rPr>
        <w:t>财政补助占服务价格的比例不超过40%，单季作物亩均补助总量不超过130元。</w:t>
      </w:r>
      <w:r>
        <w:rPr>
          <w:rFonts w:ascii="Times New Roman" w:eastAsia="仿宋_GB2312" w:hint="eastAsia"/>
          <w:szCs w:val="32"/>
        </w:rPr>
        <w:t>为突出小农户，服务规模经营户的补助标准要低于服务小农户的补助标准，体现政策差异性。根据莱阳市实际情况计算，分别确定补助标准为：服务小农户，按服务价格的</w:t>
      </w:r>
      <w:r>
        <w:rPr>
          <w:rFonts w:ascii="Times New Roman" w:eastAsia="仿宋_GB2312" w:hint="eastAsia"/>
          <w:szCs w:val="32"/>
        </w:rPr>
        <w:t>30%</w:t>
      </w:r>
      <w:r>
        <w:rPr>
          <w:rFonts w:ascii="Times New Roman" w:eastAsia="仿宋_GB2312" w:hint="eastAsia"/>
          <w:szCs w:val="32"/>
        </w:rPr>
        <w:t>标准补助。其中：小农户占财政补助资金的</w:t>
      </w:r>
      <w:r>
        <w:rPr>
          <w:rFonts w:ascii="Times New Roman" w:eastAsia="仿宋_GB2312" w:hint="eastAsia"/>
          <w:szCs w:val="32"/>
        </w:rPr>
        <w:t>70%</w:t>
      </w:r>
      <w:r>
        <w:rPr>
          <w:rFonts w:ascii="Times New Roman" w:eastAsia="仿宋_GB2312" w:hint="eastAsia"/>
          <w:szCs w:val="32"/>
        </w:rPr>
        <w:t>，服务主体占财政补助资金的</w:t>
      </w:r>
      <w:r>
        <w:rPr>
          <w:rFonts w:ascii="Times New Roman" w:eastAsia="仿宋_GB2312" w:hint="eastAsia"/>
          <w:szCs w:val="32"/>
        </w:rPr>
        <w:t>30%</w:t>
      </w:r>
      <w:r>
        <w:rPr>
          <w:rFonts w:ascii="Times New Roman" w:eastAsia="仿宋_GB2312" w:hint="eastAsia"/>
          <w:szCs w:val="32"/>
        </w:rPr>
        <w:t>；服务规模经营户，按服务价格的</w:t>
      </w:r>
      <w:r>
        <w:rPr>
          <w:rFonts w:ascii="Times New Roman" w:eastAsia="仿宋_GB2312" w:hint="eastAsia"/>
          <w:szCs w:val="32"/>
        </w:rPr>
        <w:t>30%</w:t>
      </w:r>
      <w:r>
        <w:rPr>
          <w:rFonts w:ascii="Times New Roman" w:eastAsia="仿宋_GB2312" w:hint="eastAsia"/>
          <w:szCs w:val="32"/>
        </w:rPr>
        <w:t>标准补助。其中：规模经营户占财政补助资金</w:t>
      </w:r>
      <w:r>
        <w:rPr>
          <w:rFonts w:ascii="Times New Roman" w:eastAsia="仿宋_GB2312" w:hint="eastAsia"/>
          <w:szCs w:val="32"/>
        </w:rPr>
        <w:t>30%</w:t>
      </w:r>
      <w:r>
        <w:rPr>
          <w:rFonts w:ascii="Times New Roman" w:eastAsia="仿宋_GB2312" w:hint="eastAsia"/>
          <w:szCs w:val="32"/>
        </w:rPr>
        <w:t>，服务主体按占财政补助资金的</w:t>
      </w:r>
      <w:r>
        <w:rPr>
          <w:rFonts w:ascii="Times New Roman" w:eastAsia="仿宋_GB2312" w:hint="eastAsia"/>
          <w:szCs w:val="32"/>
        </w:rPr>
        <w:t>70%</w:t>
      </w:r>
      <w:r>
        <w:rPr>
          <w:rFonts w:ascii="Times New Roman" w:eastAsia="仿宋_GB2312" w:hint="eastAsia"/>
          <w:szCs w:val="32"/>
        </w:rPr>
        <w:t>。</w:t>
      </w:r>
    </w:p>
    <w:p w:rsidR="009E1D94" w:rsidRDefault="009E1D94" w:rsidP="009E1D94">
      <w:pPr>
        <w:autoSpaceDE w:val="0"/>
        <w:spacing w:line="584" w:lineRule="exact"/>
        <w:ind w:firstLineChars="200" w:firstLine="480"/>
        <w:rPr>
          <w:rFonts w:ascii="仿宋_GB2312" w:eastAsia="仿宋_GB2312" w:hAnsi="仿宋_GB2312" w:cs="仿宋_GB2312"/>
          <w:szCs w:val="32"/>
        </w:rPr>
      </w:pPr>
      <w:r>
        <w:rPr>
          <w:rFonts w:ascii="楷体_GB2312" w:eastAsia="楷体_GB2312" w:cs="楷体_GB2312" w:hint="eastAsia"/>
          <w:bCs/>
          <w:szCs w:val="32"/>
        </w:rPr>
        <w:t>（四）补助要求。</w:t>
      </w:r>
      <w:r>
        <w:rPr>
          <w:rFonts w:ascii="仿宋_GB2312" w:eastAsia="仿宋_GB2312" w:hAnsi="仿宋_GB2312" w:cs="仿宋_GB2312" w:hint="eastAsia"/>
          <w:szCs w:val="32"/>
        </w:rPr>
        <w:t>1.按照莱阳市域内各镇街承包地面积、服</w:t>
      </w:r>
      <w:r>
        <w:rPr>
          <w:rFonts w:ascii="仿宋_GB2312" w:eastAsia="仿宋_GB2312" w:hAnsi="仿宋_GB2312" w:cs="仿宋_GB2312" w:hint="eastAsia"/>
          <w:szCs w:val="32"/>
        </w:rPr>
        <w:lastRenderedPageBreak/>
        <w:t>务主体数量及各主体服务能力等因素，确定单个主体补贴上限为</w:t>
      </w:r>
      <w:r w:rsidRPr="000D01AF">
        <w:rPr>
          <w:rFonts w:ascii="仿宋_GB2312" w:eastAsia="仿宋_GB2312" w:hAnsi="仿宋_GB2312" w:cs="仿宋_GB2312" w:hint="eastAsia"/>
          <w:szCs w:val="32"/>
        </w:rPr>
        <w:t>1</w:t>
      </w:r>
      <w:r>
        <w:rPr>
          <w:rFonts w:ascii="仿宋_GB2312" w:eastAsia="仿宋_GB2312" w:hAnsi="仿宋_GB2312" w:cs="仿宋_GB2312" w:hint="eastAsia"/>
          <w:szCs w:val="32"/>
        </w:rPr>
        <w:t>5 万元。2.接受服务规模经营户每年享受项目任务补助的财政资金上限为3 万元。</w:t>
      </w:r>
    </w:p>
    <w:p w:rsidR="009E1D94" w:rsidRDefault="009E1D94" w:rsidP="009E1D94">
      <w:pPr>
        <w:autoSpaceDE w:val="0"/>
        <w:spacing w:line="584" w:lineRule="exact"/>
        <w:ind w:firstLineChars="200" w:firstLine="480"/>
        <w:rPr>
          <w:rFonts w:ascii="黑体" w:eastAsia="黑体" w:hAnsi="宋体" w:cs="黑体"/>
          <w:bCs/>
          <w:szCs w:val="32"/>
        </w:rPr>
      </w:pPr>
      <w:r>
        <w:rPr>
          <w:rFonts w:ascii="黑体" w:eastAsia="黑体" w:hAnsi="宋体" w:cs="黑体" w:hint="eastAsia"/>
          <w:bCs/>
          <w:szCs w:val="32"/>
        </w:rPr>
        <w:t>三、实施程序</w:t>
      </w:r>
    </w:p>
    <w:p w:rsidR="009E1D94" w:rsidRDefault="009E1D94" w:rsidP="009E1D94">
      <w:pPr>
        <w:widowControl/>
        <w:autoSpaceDE w:val="0"/>
        <w:spacing w:line="584" w:lineRule="exact"/>
        <w:ind w:firstLineChars="200" w:firstLine="480"/>
        <w:textAlignment w:val="center"/>
        <w:rPr>
          <w:rFonts w:ascii="仿宋_GB2312" w:eastAsia="仿宋_GB2312" w:hAnsi="仿宋_GB2312" w:cs="仿宋_GB2312"/>
          <w:szCs w:val="32"/>
        </w:rPr>
      </w:pPr>
      <w:r>
        <w:rPr>
          <w:rFonts w:ascii="楷体_GB2312" w:eastAsia="楷体_GB2312" w:cs="楷体_GB2312" w:hint="eastAsia"/>
          <w:bCs/>
          <w:szCs w:val="32"/>
        </w:rPr>
        <w:t>（一）制定实施方案。</w:t>
      </w:r>
      <w:r w:rsidRPr="005406BF">
        <w:rPr>
          <w:rFonts w:ascii="仿宋_GB2312" w:eastAsia="仿宋_GB2312" w:hAnsi="仿宋_GB2312" w:cs="仿宋_GB2312" w:hint="eastAsia"/>
          <w:color w:val="000000"/>
          <w:kern w:val="0"/>
          <w:szCs w:val="32"/>
        </w:rPr>
        <w:t>市农业农村局牵头</w:t>
      </w:r>
      <w:r>
        <w:rPr>
          <w:rFonts w:ascii="仿宋_GB2312" w:eastAsia="仿宋_GB2312" w:hAnsi="仿宋_GB2312" w:cs="仿宋_GB2312" w:hint="eastAsia"/>
          <w:color w:val="000000"/>
          <w:kern w:val="0"/>
          <w:szCs w:val="32"/>
        </w:rPr>
        <w:t>编制</w:t>
      </w:r>
      <w:r w:rsidRPr="005406BF">
        <w:rPr>
          <w:rFonts w:ascii="仿宋_GB2312" w:eastAsia="仿宋_GB2312" w:hAnsi="仿宋_GB2312" w:cs="仿宋_GB2312" w:hint="eastAsia"/>
          <w:color w:val="000000"/>
          <w:kern w:val="0"/>
          <w:szCs w:val="32"/>
        </w:rPr>
        <w:t>实施方案，会同财政部门联合出台文件，并报</w:t>
      </w:r>
      <w:r>
        <w:rPr>
          <w:rFonts w:ascii="仿宋_GB2312" w:eastAsia="仿宋_GB2312" w:hAnsi="仿宋_GB2312" w:cs="仿宋_GB2312" w:hint="eastAsia"/>
          <w:color w:val="000000"/>
          <w:kern w:val="0"/>
          <w:szCs w:val="32"/>
        </w:rPr>
        <w:t>省</w:t>
      </w:r>
      <w:r w:rsidRPr="005406BF">
        <w:rPr>
          <w:rFonts w:ascii="仿宋_GB2312" w:eastAsia="仿宋_GB2312" w:hAnsi="仿宋_GB2312" w:cs="仿宋_GB2312" w:hint="eastAsia"/>
          <w:color w:val="000000"/>
          <w:kern w:val="0"/>
          <w:szCs w:val="32"/>
        </w:rPr>
        <w:t>市农业农村</w:t>
      </w:r>
      <w:r>
        <w:rPr>
          <w:rFonts w:ascii="仿宋_GB2312" w:eastAsia="仿宋_GB2312" w:hAnsi="仿宋_GB2312" w:cs="仿宋_GB2312" w:hint="eastAsia"/>
          <w:color w:val="000000"/>
          <w:kern w:val="0"/>
          <w:szCs w:val="32"/>
        </w:rPr>
        <w:t>部门备案</w:t>
      </w:r>
      <w:r w:rsidRPr="005406BF">
        <w:rPr>
          <w:rFonts w:ascii="仿宋_GB2312" w:eastAsia="仿宋_GB2312" w:hAnsi="仿宋_GB2312" w:cs="仿宋_GB2312" w:hint="eastAsia"/>
          <w:color w:val="000000"/>
          <w:kern w:val="0"/>
          <w:szCs w:val="32"/>
        </w:rPr>
        <w:t>。项目实施期限为202</w:t>
      </w:r>
      <w:r>
        <w:rPr>
          <w:rFonts w:ascii="仿宋_GB2312" w:eastAsia="仿宋_GB2312" w:hAnsi="仿宋_GB2312" w:cs="仿宋_GB2312" w:hint="eastAsia"/>
          <w:color w:val="000000"/>
          <w:kern w:val="0"/>
          <w:szCs w:val="32"/>
        </w:rPr>
        <w:t>6</w:t>
      </w:r>
      <w:r w:rsidRPr="005406BF">
        <w:rPr>
          <w:rFonts w:ascii="仿宋_GB2312" w:eastAsia="仿宋_GB2312" w:hAnsi="仿宋_GB2312" w:cs="仿宋_GB2312" w:hint="eastAsia"/>
          <w:color w:val="000000"/>
          <w:kern w:val="0"/>
          <w:szCs w:val="32"/>
        </w:rPr>
        <w:t>年1月1日开始到年底结束</w:t>
      </w:r>
      <w:r>
        <w:rPr>
          <w:rFonts w:ascii="楷体_GB2312" w:eastAsia="楷体_GB2312" w:cs="楷体_GB2312" w:hint="eastAsia"/>
          <w:bCs/>
          <w:szCs w:val="32"/>
        </w:rPr>
        <w:t>。</w:t>
      </w:r>
    </w:p>
    <w:p w:rsidR="009E1D94" w:rsidRDefault="009E1D94" w:rsidP="009E1D94">
      <w:pPr>
        <w:adjustRightInd w:val="0"/>
        <w:spacing w:line="560" w:lineRule="exact"/>
        <w:ind w:firstLineChars="200" w:firstLine="480"/>
        <w:rPr>
          <w:rFonts w:ascii="仿宋_GB2312" w:eastAsia="仿宋_GB2312" w:hAnsi="仿宋_GB2312" w:cs="仿宋_GB2312"/>
          <w:szCs w:val="32"/>
        </w:rPr>
      </w:pPr>
      <w:r>
        <w:rPr>
          <w:rFonts w:ascii="楷体_GB2312" w:eastAsia="楷体_GB2312" w:cs="楷体_GB2312" w:hint="eastAsia"/>
          <w:bCs/>
          <w:szCs w:val="32"/>
        </w:rPr>
        <w:t>（二）选定服务主体。</w:t>
      </w:r>
      <w:r w:rsidRPr="00DF7725">
        <w:rPr>
          <w:rFonts w:ascii="仿宋_GB2312" w:eastAsia="仿宋_GB2312" w:hAnsi="仿宋_GB2312" w:cs="仿宋_GB2312" w:hint="eastAsia"/>
          <w:szCs w:val="32"/>
        </w:rPr>
        <w:t>按</w:t>
      </w:r>
      <w:r>
        <w:rPr>
          <w:rFonts w:ascii="仿宋_GB2312" w:eastAsia="仿宋_GB2312" w:hAnsi="仿宋_GB2312" w:cs="仿宋_GB2312"/>
          <w:szCs w:val="32"/>
        </w:rPr>
        <w:t>照公平竞争、规范择优的方式，</w:t>
      </w:r>
      <w:r w:rsidRPr="00025529">
        <w:rPr>
          <w:rFonts w:ascii="仿宋_GB2312" w:eastAsia="仿宋_GB2312" w:hAnsi="仿宋_GB2312" w:cs="仿宋_GB2312"/>
          <w:szCs w:val="32"/>
        </w:rPr>
        <w:t>选择规范化、专业化、社会化的服务主体承担项目任务。</w:t>
      </w:r>
      <w:r>
        <w:rPr>
          <w:rFonts w:ascii="仿宋_GB2312" w:eastAsia="仿宋_GB2312" w:hAnsi="仿宋_GB2312" w:cs="仿宋_GB2312"/>
          <w:szCs w:val="32"/>
        </w:rPr>
        <w:t>服务主体的遴选由主体自主报名，</w:t>
      </w:r>
      <w:r w:rsidRPr="0016035F">
        <w:rPr>
          <w:rFonts w:ascii="仿宋_GB2312" w:eastAsia="仿宋_GB2312" w:hAnsi="仿宋_GB2312" w:cs="仿宋_GB2312"/>
          <w:szCs w:val="32"/>
        </w:rPr>
        <w:t>镇</w:t>
      </w:r>
      <w:r>
        <w:rPr>
          <w:rFonts w:ascii="仿宋_GB2312" w:eastAsia="仿宋_GB2312" w:hAnsi="仿宋_GB2312" w:cs="仿宋_GB2312" w:hint="eastAsia"/>
          <w:szCs w:val="32"/>
        </w:rPr>
        <w:t>街</w:t>
      </w:r>
      <w:r w:rsidRPr="0016035F">
        <w:rPr>
          <w:rFonts w:ascii="仿宋_GB2312" w:eastAsia="仿宋_GB2312" w:hAnsi="仿宋_GB2312" w:cs="仿宋_GB2312"/>
          <w:szCs w:val="32"/>
        </w:rPr>
        <w:t>初选推荐，</w:t>
      </w:r>
      <w:r w:rsidRPr="0018066E">
        <w:rPr>
          <w:rFonts w:ascii="仿宋_GB2312" w:eastAsia="仿宋_GB2312" w:hAnsi="仿宋_GB2312" w:cs="仿宋_GB2312"/>
          <w:szCs w:val="32"/>
        </w:rPr>
        <w:t>县级</w:t>
      </w:r>
      <w:r w:rsidRPr="0018066E">
        <w:rPr>
          <w:rFonts w:ascii="仿宋_GB2312" w:eastAsia="仿宋_GB2312" w:hAnsi="仿宋_GB2312" w:cs="仿宋_GB2312" w:hint="eastAsia"/>
          <w:szCs w:val="32"/>
        </w:rPr>
        <w:t>组织专家评选，</w:t>
      </w:r>
      <w:r w:rsidRPr="0018066E">
        <w:rPr>
          <w:rFonts w:ascii="仿宋_GB2312" w:eastAsia="仿宋_GB2312" w:hAnsi="仿宋_GB2312" w:cs="仿宋_GB2312"/>
          <w:szCs w:val="32"/>
        </w:rPr>
        <w:t>农业农村部门审核公示后确定。承</w:t>
      </w:r>
      <w:r w:rsidRPr="00025529">
        <w:rPr>
          <w:rFonts w:ascii="仿宋_GB2312" w:eastAsia="仿宋_GB2312" w:hAnsi="仿宋_GB2312" w:cs="仿宋_GB2312"/>
          <w:szCs w:val="32"/>
        </w:rPr>
        <w:t>担项目的服务主体应具备一定条件：1.具有农业社会化服务实践经验，拥有与其服务业务范围、服务能力相匹配的专业农业机械设备、技术人员以及其他基础条件。</w:t>
      </w:r>
      <w:r>
        <w:rPr>
          <w:rFonts w:ascii="仿宋_GB2312" w:eastAsia="仿宋_GB2312" w:hAnsi="仿宋_GB2312" w:cs="仿宋_GB2312" w:hint="eastAsia"/>
          <w:szCs w:val="32"/>
        </w:rPr>
        <w:t>2</w:t>
      </w:r>
      <w:r w:rsidRPr="00025529">
        <w:rPr>
          <w:rFonts w:ascii="仿宋_GB2312" w:eastAsia="仿宋_GB2312" w:hAnsi="仿宋_GB2312" w:cs="仿宋_GB2312"/>
          <w:szCs w:val="32"/>
        </w:rPr>
        <w:t>.在农民群众中享有良好的信誉，所提供的服务在质量和价格方面受到服务对象的普遍认可。</w:t>
      </w:r>
      <w:r>
        <w:rPr>
          <w:rFonts w:ascii="仿宋_GB2312" w:eastAsia="仿宋_GB2312" w:hAnsi="仿宋_GB2312" w:cs="仿宋_GB2312" w:hint="eastAsia"/>
          <w:szCs w:val="32"/>
        </w:rPr>
        <w:t>3</w:t>
      </w:r>
      <w:r w:rsidRPr="00025529">
        <w:rPr>
          <w:rFonts w:ascii="仿宋_GB2312" w:eastAsia="仿宋_GB2312" w:hAnsi="仿宋_GB2312" w:cs="仿宋_GB2312"/>
          <w:szCs w:val="32"/>
        </w:rPr>
        <w:t>.自觉接受农业社会化服务行业管理部门的监管。</w:t>
      </w:r>
      <w:r>
        <w:rPr>
          <w:rFonts w:ascii="仿宋_GB2312" w:eastAsia="仿宋_GB2312" w:hAnsi="仿宋_GB2312" w:cs="仿宋_GB2312" w:hint="eastAsia"/>
          <w:szCs w:val="32"/>
        </w:rPr>
        <w:t>4</w:t>
      </w:r>
      <w:r w:rsidRPr="0018066E">
        <w:rPr>
          <w:rFonts w:ascii="仿宋_GB2312" w:eastAsia="仿宋_GB2312" w:hAnsi="仿宋_GB2312" w:cs="仿宋_GB2312" w:hint="eastAsia"/>
          <w:szCs w:val="32"/>
        </w:rPr>
        <w:t>.信用状况良好，无经营异常记录、无失信惩戒记录，无骗取套取涉农财政资金记录</w:t>
      </w:r>
      <w:r>
        <w:rPr>
          <w:rFonts w:ascii="仿宋_GB2312" w:eastAsia="仿宋_GB2312" w:hAnsi="仿宋_GB2312" w:cs="仿宋_GB2312" w:hint="eastAsia"/>
          <w:szCs w:val="32"/>
        </w:rPr>
        <w:t>。</w:t>
      </w:r>
    </w:p>
    <w:p w:rsidR="009E1D94" w:rsidRDefault="009E1D94" w:rsidP="009E1D94">
      <w:pPr>
        <w:pStyle w:val="a3"/>
        <w:tabs>
          <w:tab w:val="center" w:pos="4153"/>
          <w:tab w:val="right" w:pos="8306"/>
        </w:tabs>
        <w:spacing w:line="584" w:lineRule="exact"/>
        <w:rPr>
          <w:rFonts w:ascii="仿宋_GB2312" w:eastAsia="仿宋_GB2312" w:hAnsi="仿宋_GB2312" w:cs="仿宋_GB2312"/>
          <w:bCs/>
          <w:sz w:val="32"/>
          <w:szCs w:val="32"/>
        </w:rPr>
      </w:pPr>
      <w:r>
        <w:rPr>
          <w:rFonts w:ascii="楷体_GB2312" w:eastAsia="楷体_GB2312" w:hAnsi="Times New Roman" w:cs="楷体_GB2312" w:hint="eastAsia"/>
          <w:bCs/>
          <w:sz w:val="32"/>
          <w:szCs w:val="32"/>
        </w:rPr>
        <w:t xml:space="preserve">    （三）组织项目实施。</w:t>
      </w:r>
      <w:r w:rsidRPr="0018066E">
        <w:rPr>
          <w:rFonts w:ascii="仿宋_GB2312" w:eastAsia="仿宋_GB2312" w:hAnsi="仿宋_GB2312" w:cs="仿宋_GB2312" w:hint="eastAsia"/>
          <w:bCs/>
          <w:color w:val="000000" w:themeColor="text1"/>
          <w:sz w:val="32"/>
          <w:szCs w:val="32"/>
        </w:rPr>
        <w:t>市农业农村局与</w:t>
      </w:r>
      <w:r>
        <w:rPr>
          <w:rFonts w:ascii="仿宋_GB2312" w:eastAsia="仿宋_GB2312" w:hAnsi="仿宋_GB2312" w:cs="仿宋_GB2312" w:hint="eastAsia"/>
          <w:bCs/>
          <w:sz w:val="32"/>
          <w:szCs w:val="32"/>
        </w:rPr>
        <w:t>项目承担服务主体签订服务合同，指导项目承担服务主体与服务对象签订作业合同，明确服务地点、内容、标准、价格、时间等；督促服务主体按照合同要求提供相关服务；服务完成后，填写服务项目作业单。</w:t>
      </w:r>
    </w:p>
    <w:p w:rsidR="009E1D94" w:rsidRDefault="009E1D94" w:rsidP="009E1D94">
      <w:pPr>
        <w:autoSpaceDE w:val="0"/>
        <w:spacing w:line="584" w:lineRule="exact"/>
        <w:ind w:firstLineChars="200" w:firstLine="480"/>
        <w:rPr>
          <w:rFonts w:ascii="仿宋_GB2312" w:eastAsia="仿宋_GB2312" w:hAnsi="仿宋_GB2312" w:cs="仿宋_GB2312"/>
          <w:szCs w:val="32"/>
        </w:rPr>
      </w:pPr>
      <w:r>
        <w:rPr>
          <w:rFonts w:ascii="楷体_GB2312" w:eastAsia="楷体_GB2312" w:cs="楷体_GB2312" w:hint="eastAsia"/>
          <w:bCs/>
          <w:szCs w:val="32"/>
        </w:rPr>
        <w:t>（四）开展项目验收。</w:t>
      </w:r>
      <w:r w:rsidRPr="0018066E">
        <w:rPr>
          <w:rFonts w:ascii="仿宋_GB2312" w:eastAsia="仿宋_GB2312" w:hAnsi="仿宋_GB2312" w:cs="仿宋_GB2312" w:hint="eastAsia"/>
          <w:color w:val="000000" w:themeColor="text1"/>
          <w:szCs w:val="32"/>
        </w:rPr>
        <w:t>市农业农村局</w:t>
      </w:r>
      <w:r w:rsidRPr="0018066E">
        <w:rPr>
          <w:rFonts w:ascii="仿宋_GB2312" w:eastAsia="仿宋_GB2312" w:hAnsi="仿宋_GB2312" w:cs="仿宋_GB2312" w:hint="eastAsia"/>
          <w:bCs/>
          <w:color w:val="000000" w:themeColor="text1"/>
          <w:szCs w:val="32"/>
        </w:rPr>
        <w:t>及时</w:t>
      </w:r>
      <w:r>
        <w:rPr>
          <w:rFonts w:ascii="仿宋_GB2312" w:eastAsia="仿宋_GB2312" w:hAnsi="仿宋_GB2312" w:cs="仿宋_GB2312" w:hint="eastAsia"/>
          <w:bCs/>
          <w:szCs w:val="32"/>
        </w:rPr>
        <w:t>组织验收，对服务</w:t>
      </w:r>
      <w:r>
        <w:rPr>
          <w:rFonts w:ascii="仿宋_GB2312" w:eastAsia="仿宋_GB2312" w:hAnsi="仿宋_GB2312" w:cs="仿宋_GB2312" w:hint="eastAsia"/>
          <w:bCs/>
          <w:szCs w:val="32"/>
        </w:rPr>
        <w:lastRenderedPageBreak/>
        <w:t>主体提供的服务面积、服务质量等进行核查。对存在服务面积、服务质量达不到合同要求等情况的，要按照合同约定，重新进行整改。对拒不整改的，追究其违约责任，5年内不得再承担项目主管单位其他项目。</w:t>
      </w:r>
    </w:p>
    <w:p w:rsidR="009E1D94" w:rsidRDefault="009E1D94" w:rsidP="009E1D94">
      <w:pPr>
        <w:spacing w:line="584" w:lineRule="exact"/>
        <w:ind w:firstLineChars="200" w:firstLine="480"/>
        <w:rPr>
          <w:rFonts w:ascii="仿宋_GB2312" w:eastAsia="仿宋_GB2312" w:hAnsi="仿宋_GB2312" w:cs="仿宋_GB2312"/>
          <w:szCs w:val="32"/>
        </w:rPr>
      </w:pPr>
      <w:r>
        <w:rPr>
          <w:rFonts w:ascii="楷体_GB2312" w:eastAsia="楷体_GB2312" w:cs="楷体_GB2312" w:hint="eastAsia"/>
          <w:bCs/>
          <w:szCs w:val="32"/>
        </w:rPr>
        <w:t>（五）拨付补助资金。</w:t>
      </w:r>
      <w:r>
        <w:rPr>
          <w:rFonts w:ascii="仿宋_GB2312" w:eastAsia="仿宋_GB2312" w:hAnsi="仿宋_GB2312" w:cs="仿宋_GB2312" w:hint="eastAsia"/>
          <w:szCs w:val="32"/>
        </w:rPr>
        <w:t>项目验收合格后，</w:t>
      </w:r>
      <w:r w:rsidRPr="0016035F">
        <w:rPr>
          <w:rFonts w:ascii="仿宋_GB2312" w:eastAsia="仿宋_GB2312" w:hAnsi="仿宋_GB2312" w:cs="仿宋_GB2312"/>
          <w:szCs w:val="32"/>
        </w:rPr>
        <w:t>对验收合格的服务主体及其拟补助面积</w:t>
      </w:r>
      <w:r>
        <w:rPr>
          <w:rFonts w:ascii="仿宋_GB2312" w:eastAsia="仿宋_GB2312" w:hAnsi="仿宋_GB2312" w:cs="仿宋_GB2312"/>
          <w:szCs w:val="32"/>
        </w:rPr>
        <w:t>在政府网站等公共媒体和项目所在的</w:t>
      </w:r>
      <w:r w:rsidRPr="0016035F">
        <w:rPr>
          <w:rFonts w:ascii="仿宋_GB2312" w:eastAsia="仿宋_GB2312" w:hAnsi="仿宋_GB2312" w:cs="仿宋_GB2312"/>
          <w:szCs w:val="32"/>
        </w:rPr>
        <w:t>镇</w:t>
      </w:r>
      <w:r>
        <w:rPr>
          <w:rFonts w:ascii="仿宋_GB2312" w:eastAsia="仿宋_GB2312" w:hAnsi="仿宋_GB2312" w:cs="仿宋_GB2312" w:hint="eastAsia"/>
          <w:szCs w:val="32"/>
        </w:rPr>
        <w:t>街</w:t>
      </w:r>
      <w:r w:rsidRPr="0016035F">
        <w:rPr>
          <w:rFonts w:ascii="仿宋_GB2312" w:eastAsia="仿宋_GB2312" w:hAnsi="仿宋_GB2312" w:cs="仿宋_GB2312"/>
          <w:szCs w:val="32"/>
        </w:rPr>
        <w:t>、村进行公示</w:t>
      </w:r>
      <w:r w:rsidRPr="006F1322">
        <w:rPr>
          <w:rFonts w:asciiTheme="minorEastAsia" w:hAnsiTheme="minorEastAsia" w:cs="仿宋"/>
          <w:color w:val="000000"/>
          <w:sz w:val="28"/>
        </w:rPr>
        <w:t>。</w:t>
      </w:r>
      <w:r w:rsidRPr="0016035F">
        <w:rPr>
          <w:rFonts w:ascii="仿宋_GB2312" w:eastAsia="仿宋_GB2312" w:hAnsi="仿宋_GB2312" w:cs="仿宋_GB2312"/>
          <w:szCs w:val="32"/>
        </w:rPr>
        <w:t>公示无异议后，</w:t>
      </w:r>
      <w:r>
        <w:rPr>
          <w:rFonts w:ascii="仿宋_GB2312" w:eastAsia="仿宋_GB2312" w:hAnsi="仿宋_GB2312" w:cs="仿宋_GB2312" w:hint="eastAsia"/>
          <w:szCs w:val="32"/>
        </w:rPr>
        <w:t>市农业农村局会同相关部门按程序申报补助资金，财政部门按有关规定对财政补助资金申报材料进行审</w:t>
      </w:r>
      <w:r w:rsidRPr="0018066E">
        <w:rPr>
          <w:rFonts w:ascii="仿宋_GB2312" w:eastAsia="仿宋_GB2312" w:hAnsi="仿宋_GB2312" w:cs="仿宋_GB2312" w:hint="eastAsia"/>
          <w:color w:val="000000" w:themeColor="text1"/>
          <w:szCs w:val="32"/>
        </w:rPr>
        <w:t>核，</w:t>
      </w:r>
      <w:r w:rsidRPr="0018066E">
        <w:rPr>
          <w:rFonts w:ascii="仿宋_GB2312" w:eastAsia="仿宋_GB2312" w:hAnsi="仿宋_GB2312" w:cs="仿宋_GB2312"/>
          <w:bCs/>
          <w:color w:val="000000" w:themeColor="text1"/>
          <w:szCs w:val="32"/>
        </w:rPr>
        <w:t>补助农户的财政补助资金要通过财政“一卡(折)通”直接补贴方式</w:t>
      </w:r>
      <w:r w:rsidRPr="0018066E">
        <w:rPr>
          <w:rFonts w:ascii="仿宋_GB2312" w:eastAsia="仿宋_GB2312" w:hAnsi="仿宋_GB2312" w:cs="仿宋_GB2312" w:hint="eastAsia"/>
          <w:color w:val="000000" w:themeColor="text1"/>
          <w:szCs w:val="32"/>
        </w:rPr>
        <w:t>，按程序兑付</w:t>
      </w:r>
      <w:r>
        <w:rPr>
          <w:rFonts w:ascii="仿宋_GB2312" w:eastAsia="仿宋_GB2312" w:hAnsi="仿宋_GB2312" w:cs="仿宋_GB2312" w:hint="eastAsia"/>
          <w:szCs w:val="32"/>
        </w:rPr>
        <w:t>资金。</w:t>
      </w:r>
    </w:p>
    <w:p w:rsidR="009E1D94" w:rsidRDefault="009E1D94" w:rsidP="009E1D94">
      <w:pPr>
        <w:autoSpaceDE w:val="0"/>
        <w:spacing w:line="584" w:lineRule="exact"/>
        <w:ind w:firstLineChars="200" w:firstLine="480"/>
        <w:rPr>
          <w:rFonts w:ascii="仿宋_GB2312" w:eastAsia="仿宋_GB2312" w:cs="仿宋_GB2312"/>
          <w:bCs/>
          <w:szCs w:val="32"/>
        </w:rPr>
      </w:pPr>
      <w:r>
        <w:rPr>
          <w:rFonts w:ascii="楷体_GB2312" w:eastAsia="楷体_GB2312" w:cs="楷体_GB2312" w:hint="eastAsia"/>
          <w:bCs/>
          <w:szCs w:val="32"/>
        </w:rPr>
        <w:t>（六）深入开展绩效评价、风险排查、工作总结。</w:t>
      </w:r>
      <w:r>
        <w:rPr>
          <w:rFonts w:ascii="仿宋_GB2312" w:eastAsia="仿宋_GB2312" w:cs="仿宋_GB2312" w:hint="eastAsia"/>
          <w:bCs/>
          <w:szCs w:val="32"/>
        </w:rPr>
        <w:t>项目实施完成后，及时开展工作总结和财政资金绩效评价，对项目任务完成情况、完成质量、资金使用情况进行全面总结。按照乡村振兴资金使用监管突出问题专项整治工作要求，组织开展项目风险排查，重点排查是否存在主体遴选不规范、转包分包项目任务、骗补套补等问题。针对发现的问题，要举一反三核实整改，进一步规范项目实施。</w:t>
      </w:r>
    </w:p>
    <w:p w:rsidR="009E1D94" w:rsidRDefault="009E1D94" w:rsidP="009E1D94">
      <w:pPr>
        <w:spacing w:line="584" w:lineRule="exact"/>
        <w:ind w:firstLineChars="200" w:firstLine="480"/>
        <w:rPr>
          <w:rFonts w:ascii="黑体" w:eastAsia="黑体" w:hAnsi="黑体" w:cs="黑体"/>
          <w:szCs w:val="32"/>
        </w:rPr>
      </w:pPr>
      <w:r>
        <w:rPr>
          <w:rFonts w:ascii="黑体" w:eastAsia="黑体" w:hAnsi="黑体" w:cs="黑体" w:hint="eastAsia"/>
          <w:szCs w:val="32"/>
        </w:rPr>
        <w:t>四、工作要求</w:t>
      </w:r>
    </w:p>
    <w:p w:rsidR="009E1D94" w:rsidRDefault="009E1D94" w:rsidP="009E1D94">
      <w:pPr>
        <w:spacing w:line="584" w:lineRule="exact"/>
        <w:ind w:firstLineChars="200" w:firstLine="480"/>
        <w:rPr>
          <w:rFonts w:ascii="楷体_GB2312" w:eastAsia="楷体_GB2312" w:hAnsi="楷体_GB2312" w:cs="楷体_GB2312"/>
          <w:szCs w:val="32"/>
        </w:rPr>
      </w:pPr>
      <w:r>
        <w:rPr>
          <w:rFonts w:ascii="楷体_GB2312" w:eastAsia="楷体_GB2312" w:cs="楷体_GB2312" w:hint="eastAsia"/>
          <w:bCs/>
          <w:szCs w:val="32"/>
        </w:rPr>
        <w:t>（一）加强组织领导。</w:t>
      </w:r>
      <w:r>
        <w:rPr>
          <w:rFonts w:ascii="仿宋_GB2312" w:eastAsia="仿宋_GB2312" w:cs="仿宋_GB2312" w:hint="eastAsia"/>
          <w:bCs/>
          <w:szCs w:val="32"/>
        </w:rPr>
        <w:t>建立农业农村部门、财政部门等共同参与的工作综合协调机制，明确责任分工，形成工作合力。农业农村部门负责实施方案编制，财政部门负责资金审核拨付及使用监督等工作，按照“谁安排工作任务谁直接负责”的原则，强化</w:t>
      </w:r>
      <w:r>
        <w:rPr>
          <w:rFonts w:ascii="仿宋_GB2312" w:eastAsia="仿宋_GB2312" w:cs="仿宋_GB2312" w:hint="eastAsia"/>
          <w:bCs/>
          <w:szCs w:val="32"/>
        </w:rPr>
        <w:lastRenderedPageBreak/>
        <w:t>项目监管，做好项目实施、验收、总结评估等工作，确保项目任务和绩效目标落实落地。</w:t>
      </w:r>
    </w:p>
    <w:p w:rsidR="009E1D94" w:rsidRDefault="009E1D94" w:rsidP="009E1D94">
      <w:pPr>
        <w:spacing w:line="584" w:lineRule="exact"/>
        <w:ind w:firstLineChars="200" w:firstLine="480"/>
        <w:rPr>
          <w:rFonts w:ascii="仿宋_GB2312" w:eastAsia="仿宋_GB2312" w:hAnsi="仿宋_GB2312" w:cs="仿宋_GB2312"/>
          <w:szCs w:val="32"/>
        </w:rPr>
      </w:pPr>
      <w:r>
        <w:rPr>
          <w:rFonts w:ascii="楷体_GB2312" w:eastAsia="楷体_GB2312" w:hAnsi="楷体_GB2312" w:cs="楷体_GB2312" w:hint="eastAsia"/>
          <w:szCs w:val="32"/>
        </w:rPr>
        <w:t>（二）</w:t>
      </w:r>
      <w:r>
        <w:rPr>
          <w:rFonts w:ascii="楷体_GB2312" w:eastAsia="楷体_GB2312" w:cs="楷体_GB2312" w:hint="eastAsia"/>
          <w:bCs/>
          <w:szCs w:val="32"/>
        </w:rPr>
        <w:t>强化实施过程管控。</w:t>
      </w:r>
      <w:r>
        <w:rPr>
          <w:rFonts w:ascii="仿宋_GB2312" w:eastAsia="仿宋_GB2312" w:hAnsi="仿宋_GB2312" w:cs="仿宋_GB2312" w:hint="eastAsia"/>
          <w:szCs w:val="32"/>
        </w:rPr>
        <w:t>市农业农村局要加强对社会化服务组织履约情况的监管，调度、指导、抽查服务主体项目执行情况，及时掌握项目任务实施和资金使用情况。各服务主体应加强对作业机手的教育，确保服务作业科学、规范、不出安全事故。</w:t>
      </w:r>
    </w:p>
    <w:p w:rsidR="009E1D94" w:rsidRDefault="009E1D94" w:rsidP="009E1D94">
      <w:pPr>
        <w:autoSpaceDE w:val="0"/>
        <w:spacing w:line="584" w:lineRule="exact"/>
        <w:ind w:firstLineChars="200" w:firstLine="480"/>
        <w:rPr>
          <w:rFonts w:ascii="仿宋_GB2312" w:eastAsia="仿宋_GB2312" w:hAnsi="仿宋_GB2312" w:cs="仿宋_GB2312"/>
          <w:kern w:val="0"/>
          <w:szCs w:val="32"/>
        </w:rPr>
      </w:pPr>
      <w:r>
        <w:rPr>
          <w:rFonts w:ascii="楷体_GB2312" w:eastAsia="楷体_GB2312" w:cs="楷体_GB2312" w:hint="eastAsia"/>
          <w:bCs/>
          <w:szCs w:val="32"/>
        </w:rPr>
        <w:t>（三）</w:t>
      </w:r>
      <w:r>
        <w:rPr>
          <w:rFonts w:ascii="楷体_GB2312" w:eastAsia="楷体_GB2312" w:hAnsi="楷体_GB2312" w:cs="楷体_GB2312" w:hint="eastAsia"/>
          <w:szCs w:val="32"/>
        </w:rPr>
        <w:t>严格资金使用监管。</w:t>
      </w:r>
      <w:r>
        <w:rPr>
          <w:rFonts w:ascii="仿宋_GB2312" w:eastAsia="仿宋_GB2312" w:hAnsi="仿宋_GB2312" w:cs="仿宋_GB2312" w:hint="eastAsia"/>
          <w:kern w:val="0"/>
          <w:szCs w:val="32"/>
        </w:rPr>
        <w:t>加强财政资金使用管理，提高资金使用效益，确保资金使用安全规范。资金使用要严格落实以下要求：1.不得将财政补助资金用于兴建楼堂馆所、弥补预算支出缺口、购置设施装备和种子肥料等农资、安装作业监测终端、建设信息化平台、列支工作经费和培训经费、发放普惠性补助和物化补助等非服务性环节。2.服务主体不得将承担的项目任务再行转包，对其自营土地的作业不得纳入补助范围。3.坚决防止以拨代支、截留套取、挤占挪用财政补助资金等问题。4.两家及以上经营主体或服务主体不得通过相互提供交叉作业服务获取财政补助资金。5.不得受理以中介机构名义直接代理申报的财政补助资金项目，不得将财政补助资金用于支付中介费用。6.杜绝其他不符合财政补助资金使用方向要求的情形。</w:t>
      </w:r>
    </w:p>
    <w:p w:rsidR="009E1D94" w:rsidRPr="00285A9F" w:rsidRDefault="009E1D94" w:rsidP="009E1D94">
      <w:pPr>
        <w:autoSpaceDE w:val="0"/>
        <w:spacing w:line="584" w:lineRule="exact"/>
        <w:ind w:firstLineChars="200" w:firstLine="480"/>
        <w:rPr>
          <w:rFonts w:ascii="仿宋_GB2312" w:eastAsia="仿宋_GB2312" w:hAnsi="Times New Roman" w:cs="仿宋_GB2312"/>
          <w:bCs/>
          <w:szCs w:val="32"/>
        </w:rPr>
      </w:pPr>
      <w:r>
        <w:rPr>
          <w:rFonts w:ascii="楷体_GB2312" w:eastAsia="楷体_GB2312" w:hAnsi="Times New Roman" w:cs="楷体_GB2312" w:hint="eastAsia"/>
          <w:bCs/>
          <w:szCs w:val="32"/>
        </w:rPr>
        <w:t>（</w:t>
      </w:r>
      <w:r>
        <w:rPr>
          <w:rFonts w:ascii="楷体_GB2312" w:eastAsia="楷体_GB2312" w:cs="楷体_GB2312" w:hint="eastAsia"/>
          <w:bCs/>
          <w:szCs w:val="32"/>
        </w:rPr>
        <w:t>四</w:t>
      </w:r>
      <w:r>
        <w:rPr>
          <w:rFonts w:ascii="楷体_GB2312" w:eastAsia="楷体_GB2312" w:hAnsi="Times New Roman" w:cs="楷体_GB2312" w:hint="eastAsia"/>
          <w:bCs/>
          <w:szCs w:val="32"/>
        </w:rPr>
        <w:t>）</w:t>
      </w:r>
      <w:r>
        <w:rPr>
          <w:rFonts w:ascii="楷体_GB2312" w:eastAsia="楷体_GB2312" w:cs="楷体_GB2312" w:hint="eastAsia"/>
          <w:bCs/>
          <w:szCs w:val="32"/>
        </w:rPr>
        <w:t>加强信息化应用</w:t>
      </w:r>
      <w:r>
        <w:rPr>
          <w:rFonts w:ascii="楷体_GB2312" w:eastAsia="楷体_GB2312" w:hAnsi="Times New Roman" w:cs="楷体_GB2312" w:hint="eastAsia"/>
          <w:bCs/>
          <w:szCs w:val="32"/>
        </w:rPr>
        <w:t>。</w:t>
      </w:r>
      <w:r w:rsidRPr="00285A9F">
        <w:rPr>
          <w:rFonts w:ascii="仿宋_GB2312" w:eastAsia="仿宋_GB2312" w:hAnsi="Times New Roman" w:cs="仿宋_GB2312" w:hint="eastAsia"/>
          <w:bCs/>
          <w:szCs w:val="32"/>
        </w:rPr>
        <w:t>积极利用现代信息技术手段强化项目管理，创新监管手段，推进作业监测终端应用，将监测数据作为作业补助面积核定、相关补贴资金发放等工作的重要参考依据。</w:t>
      </w:r>
    </w:p>
    <w:p w:rsidR="009E1D94" w:rsidRDefault="009E1D94" w:rsidP="009E1D94">
      <w:pPr>
        <w:pStyle w:val="a3"/>
        <w:tabs>
          <w:tab w:val="center" w:pos="4153"/>
          <w:tab w:val="right" w:pos="8306"/>
        </w:tabs>
        <w:spacing w:line="584" w:lineRule="exact"/>
        <w:ind w:firstLineChars="200" w:firstLine="640"/>
        <w:rPr>
          <w:rFonts w:ascii="仿宋_GB2312" w:eastAsia="仿宋_GB2312" w:hAnsi="Times New Roman" w:cs="仿宋_GB2312"/>
          <w:bCs/>
          <w:sz w:val="32"/>
          <w:szCs w:val="32"/>
        </w:rPr>
      </w:pPr>
      <w:r>
        <w:rPr>
          <w:rFonts w:ascii="楷体_GB2312" w:eastAsia="楷体_GB2312" w:hAnsi="Times New Roman" w:cs="楷体_GB2312" w:hint="eastAsia"/>
          <w:bCs/>
          <w:sz w:val="32"/>
          <w:szCs w:val="32"/>
        </w:rPr>
        <w:t>（</w:t>
      </w:r>
      <w:r>
        <w:rPr>
          <w:rFonts w:ascii="楷体_GB2312" w:eastAsia="楷体_GB2312" w:cs="楷体_GB2312" w:hint="eastAsia"/>
          <w:bCs/>
          <w:sz w:val="32"/>
          <w:szCs w:val="32"/>
        </w:rPr>
        <w:t>五</w:t>
      </w:r>
      <w:r>
        <w:rPr>
          <w:rFonts w:ascii="楷体_GB2312" w:eastAsia="楷体_GB2312" w:hAnsi="Times New Roman" w:cs="楷体_GB2312" w:hint="eastAsia"/>
          <w:bCs/>
          <w:sz w:val="32"/>
          <w:szCs w:val="32"/>
        </w:rPr>
        <w:t>）</w:t>
      </w:r>
      <w:r>
        <w:rPr>
          <w:rFonts w:ascii="楷体_GB2312" w:eastAsia="楷体_GB2312" w:cs="楷体_GB2312" w:hint="eastAsia"/>
          <w:bCs/>
          <w:sz w:val="32"/>
          <w:szCs w:val="32"/>
        </w:rPr>
        <w:t>全面推进公示公开</w:t>
      </w:r>
      <w:r>
        <w:rPr>
          <w:rFonts w:ascii="楷体_GB2312" w:eastAsia="楷体_GB2312" w:hAnsi="Times New Roman" w:cs="楷体_GB2312" w:hint="eastAsia"/>
          <w:bCs/>
          <w:sz w:val="32"/>
          <w:szCs w:val="32"/>
        </w:rPr>
        <w:t>。</w:t>
      </w:r>
      <w:r>
        <w:rPr>
          <w:rFonts w:ascii="仿宋_GB2312" w:eastAsia="仿宋_GB2312" w:hAnsi="Times New Roman" w:cs="仿宋_GB2312" w:hint="eastAsia"/>
          <w:bCs/>
          <w:sz w:val="32"/>
          <w:szCs w:val="32"/>
        </w:rPr>
        <w:t>要通过政府网站</w:t>
      </w:r>
      <w:r>
        <w:rPr>
          <w:rFonts w:ascii="仿宋_GB2312" w:eastAsia="仿宋_GB2312" w:cs="仿宋_GB2312" w:hint="eastAsia"/>
          <w:bCs/>
          <w:sz w:val="32"/>
          <w:szCs w:val="32"/>
        </w:rPr>
        <w:t>、融媒体</w:t>
      </w:r>
      <w:r>
        <w:rPr>
          <w:rFonts w:ascii="仿宋_GB2312" w:eastAsia="仿宋_GB2312" w:hAnsi="Times New Roman" w:cs="仿宋_GB2312" w:hint="eastAsia"/>
          <w:bCs/>
          <w:sz w:val="32"/>
          <w:szCs w:val="32"/>
        </w:rPr>
        <w:t>等途径</w:t>
      </w:r>
      <w:r>
        <w:rPr>
          <w:rFonts w:ascii="仿宋_GB2312" w:eastAsia="仿宋_GB2312" w:hAnsi="Times New Roman" w:cs="仿宋_GB2312" w:hint="eastAsia"/>
          <w:bCs/>
          <w:sz w:val="32"/>
          <w:szCs w:val="32"/>
        </w:rPr>
        <w:lastRenderedPageBreak/>
        <w:t>公开项目实施方案</w:t>
      </w:r>
      <w:r>
        <w:rPr>
          <w:rFonts w:ascii="仿宋_GB2312" w:eastAsia="仿宋_GB2312" w:cs="仿宋_GB2312" w:hint="eastAsia"/>
          <w:bCs/>
          <w:sz w:val="32"/>
          <w:szCs w:val="32"/>
        </w:rPr>
        <w:t>、主体遴选条件等信息，公示主体遴选结果、项目验收结果等信息，广泛接受社会监督。通过村务公开栏等方式主动公开承担项目的服务主体和接受服务的农户信息。</w:t>
      </w:r>
    </w:p>
    <w:p w:rsidR="009B5990" w:rsidRPr="009E1D94" w:rsidRDefault="009B5990" w:rsidP="009E1D94">
      <w:pPr>
        <w:pStyle w:val="a5"/>
        <w:autoSpaceDE w:val="0"/>
        <w:spacing w:line="584" w:lineRule="exact"/>
        <w:ind w:firstLineChars="200" w:firstLine="640"/>
        <w:rPr>
          <w:rFonts w:ascii="仿宋_GB2312" w:eastAsia="仿宋_GB2312" w:hAnsi="Times New Roman" w:cs="仿宋_GB2312"/>
          <w:bCs/>
          <w:sz w:val="32"/>
          <w:szCs w:val="32"/>
        </w:rPr>
      </w:pPr>
    </w:p>
    <w:sectPr w:rsidR="009B5990" w:rsidRPr="009E1D94" w:rsidSect="00EA3075">
      <w:pgSz w:w="11906" w:h="16838"/>
      <w:pgMar w:top="2098" w:right="1531" w:bottom="1871" w:left="1531" w:header="851" w:footer="992" w:gutter="0"/>
      <w:pgNumType w:start="1"/>
      <w:cols w:space="0"/>
      <w:docGrid w:type="lines" w:linePitch="443"/>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512E" w:rsidRDefault="003D512E" w:rsidP="00EA3075">
      <w:r>
        <w:separator/>
      </w:r>
    </w:p>
  </w:endnote>
  <w:endnote w:type="continuationSeparator" w:id="1">
    <w:p w:rsidR="003D512E" w:rsidRDefault="003D512E" w:rsidP="00EA307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512E" w:rsidRDefault="003D512E" w:rsidP="00EA3075">
      <w:r>
        <w:separator/>
      </w:r>
    </w:p>
  </w:footnote>
  <w:footnote w:type="continuationSeparator" w:id="1">
    <w:p w:rsidR="003D512E" w:rsidRDefault="003D512E" w:rsidP="00EA307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VerticalDrawingGridEvery w:val="2"/>
  <w:characterSpacingControl w:val="compressPunctuation"/>
  <w:hdrShapeDefaults>
    <o:shapedefaults v:ext="edit" spidmax="286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22E75B97"/>
    <w:rsid w:val="0000425D"/>
    <w:rsid w:val="0002009C"/>
    <w:rsid w:val="00025529"/>
    <w:rsid w:val="00067D9C"/>
    <w:rsid w:val="00077E2F"/>
    <w:rsid w:val="000A29BC"/>
    <w:rsid w:val="000C3494"/>
    <w:rsid w:val="000D01AF"/>
    <w:rsid w:val="000D1D21"/>
    <w:rsid w:val="00122F61"/>
    <w:rsid w:val="0013394F"/>
    <w:rsid w:val="001438EF"/>
    <w:rsid w:val="00146B78"/>
    <w:rsid w:val="0016035F"/>
    <w:rsid w:val="0018066E"/>
    <w:rsid w:val="001E5291"/>
    <w:rsid w:val="002462BA"/>
    <w:rsid w:val="00285A9F"/>
    <w:rsid w:val="002A451D"/>
    <w:rsid w:val="002D0CA3"/>
    <w:rsid w:val="0038122D"/>
    <w:rsid w:val="003D512E"/>
    <w:rsid w:val="003F30C4"/>
    <w:rsid w:val="00414003"/>
    <w:rsid w:val="00424DFA"/>
    <w:rsid w:val="004B4CE4"/>
    <w:rsid w:val="004B61A7"/>
    <w:rsid w:val="004F13D7"/>
    <w:rsid w:val="00506081"/>
    <w:rsid w:val="005406BF"/>
    <w:rsid w:val="00546699"/>
    <w:rsid w:val="006576E9"/>
    <w:rsid w:val="0069135D"/>
    <w:rsid w:val="00693C8D"/>
    <w:rsid w:val="006C001A"/>
    <w:rsid w:val="006D06CE"/>
    <w:rsid w:val="00702A36"/>
    <w:rsid w:val="00714262"/>
    <w:rsid w:val="007D7B8B"/>
    <w:rsid w:val="00886235"/>
    <w:rsid w:val="008A19A6"/>
    <w:rsid w:val="008F4BB2"/>
    <w:rsid w:val="00917072"/>
    <w:rsid w:val="009B5990"/>
    <w:rsid w:val="009E1D94"/>
    <w:rsid w:val="00A079C8"/>
    <w:rsid w:val="00A31A84"/>
    <w:rsid w:val="00AA388A"/>
    <w:rsid w:val="00AB61E5"/>
    <w:rsid w:val="00AE4417"/>
    <w:rsid w:val="00B9766F"/>
    <w:rsid w:val="00C01BF6"/>
    <w:rsid w:val="00C43674"/>
    <w:rsid w:val="00C60BE0"/>
    <w:rsid w:val="00CB264D"/>
    <w:rsid w:val="00D42BD9"/>
    <w:rsid w:val="00D53FDB"/>
    <w:rsid w:val="00D67C0F"/>
    <w:rsid w:val="00DB295B"/>
    <w:rsid w:val="00DD37B6"/>
    <w:rsid w:val="00DF55B7"/>
    <w:rsid w:val="00DF7725"/>
    <w:rsid w:val="00E02080"/>
    <w:rsid w:val="00E3152B"/>
    <w:rsid w:val="00E345CF"/>
    <w:rsid w:val="00E4474B"/>
    <w:rsid w:val="00EA3075"/>
    <w:rsid w:val="00EE06A9"/>
    <w:rsid w:val="00EE46C9"/>
    <w:rsid w:val="00EF036F"/>
    <w:rsid w:val="00F72108"/>
    <w:rsid w:val="01010117"/>
    <w:rsid w:val="02655942"/>
    <w:rsid w:val="039D6F7E"/>
    <w:rsid w:val="06573918"/>
    <w:rsid w:val="08093801"/>
    <w:rsid w:val="08544AF2"/>
    <w:rsid w:val="0A4F170D"/>
    <w:rsid w:val="0AA734FA"/>
    <w:rsid w:val="0E9111CF"/>
    <w:rsid w:val="0EE44BFB"/>
    <w:rsid w:val="0F8169F6"/>
    <w:rsid w:val="1206228A"/>
    <w:rsid w:val="124A438D"/>
    <w:rsid w:val="14217F62"/>
    <w:rsid w:val="14351E8B"/>
    <w:rsid w:val="14AD4BB8"/>
    <w:rsid w:val="14C5280A"/>
    <w:rsid w:val="15AD3173"/>
    <w:rsid w:val="17E204D6"/>
    <w:rsid w:val="18D13410"/>
    <w:rsid w:val="199B3333"/>
    <w:rsid w:val="19BC4DAA"/>
    <w:rsid w:val="1E051EF9"/>
    <w:rsid w:val="1EB84CFD"/>
    <w:rsid w:val="210F32C5"/>
    <w:rsid w:val="22E75B97"/>
    <w:rsid w:val="22F350B5"/>
    <w:rsid w:val="230C18D5"/>
    <w:rsid w:val="2347043C"/>
    <w:rsid w:val="2491380D"/>
    <w:rsid w:val="268D510B"/>
    <w:rsid w:val="26A22AFE"/>
    <w:rsid w:val="27490718"/>
    <w:rsid w:val="27BE5047"/>
    <w:rsid w:val="28756685"/>
    <w:rsid w:val="28795B93"/>
    <w:rsid w:val="290E0628"/>
    <w:rsid w:val="2AE17F58"/>
    <w:rsid w:val="2CEC7869"/>
    <w:rsid w:val="2D2501EE"/>
    <w:rsid w:val="2E3619E2"/>
    <w:rsid w:val="2EF94F74"/>
    <w:rsid w:val="310A7CE7"/>
    <w:rsid w:val="31525588"/>
    <w:rsid w:val="31D21921"/>
    <w:rsid w:val="329927BD"/>
    <w:rsid w:val="34B954A0"/>
    <w:rsid w:val="37D8496A"/>
    <w:rsid w:val="38E36276"/>
    <w:rsid w:val="391B53CB"/>
    <w:rsid w:val="39A31F25"/>
    <w:rsid w:val="3A78029A"/>
    <w:rsid w:val="3AFA480D"/>
    <w:rsid w:val="3C754B7B"/>
    <w:rsid w:val="3CE140AB"/>
    <w:rsid w:val="3DCF563C"/>
    <w:rsid w:val="3EBC31DF"/>
    <w:rsid w:val="3F57588D"/>
    <w:rsid w:val="436F0650"/>
    <w:rsid w:val="44666ED2"/>
    <w:rsid w:val="45133F63"/>
    <w:rsid w:val="46B82D50"/>
    <w:rsid w:val="47FD597D"/>
    <w:rsid w:val="48FF4DBA"/>
    <w:rsid w:val="494A50F3"/>
    <w:rsid w:val="4BBA3006"/>
    <w:rsid w:val="4C812467"/>
    <w:rsid w:val="4DDA2500"/>
    <w:rsid w:val="4F2D1670"/>
    <w:rsid w:val="54285325"/>
    <w:rsid w:val="571C4E65"/>
    <w:rsid w:val="596C5C38"/>
    <w:rsid w:val="5A7C2695"/>
    <w:rsid w:val="6287011D"/>
    <w:rsid w:val="62955594"/>
    <w:rsid w:val="65F335EC"/>
    <w:rsid w:val="66E5453D"/>
    <w:rsid w:val="68702D5C"/>
    <w:rsid w:val="6A376ACC"/>
    <w:rsid w:val="6B3C35C1"/>
    <w:rsid w:val="6D2D27BA"/>
    <w:rsid w:val="6D52406F"/>
    <w:rsid w:val="6E89776F"/>
    <w:rsid w:val="6F7C0CFA"/>
    <w:rsid w:val="6F8D6C74"/>
    <w:rsid w:val="707D403B"/>
    <w:rsid w:val="70997B5E"/>
    <w:rsid w:val="70DF1EF5"/>
    <w:rsid w:val="72070BF4"/>
    <w:rsid w:val="73370742"/>
    <w:rsid w:val="7394539D"/>
    <w:rsid w:val="73DE1B13"/>
    <w:rsid w:val="752F7F36"/>
    <w:rsid w:val="762E4BC0"/>
    <w:rsid w:val="77632021"/>
    <w:rsid w:val="776B10CD"/>
    <w:rsid w:val="779B10FB"/>
    <w:rsid w:val="77D85EE5"/>
    <w:rsid w:val="78A47997"/>
    <w:rsid w:val="79272165"/>
    <w:rsid w:val="79C42AB0"/>
    <w:rsid w:val="7D831850"/>
    <w:rsid w:val="7E87002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EA3075"/>
    <w:pPr>
      <w:widowControl w:val="0"/>
      <w:jc w:val="both"/>
    </w:pPr>
    <w:rPr>
      <w:rFonts w:ascii="Calibri" w:eastAsia="宋体" w:hAnsi="Calibri" w:cs="Times New Roman"/>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next w:val="a"/>
    <w:uiPriority w:val="99"/>
    <w:qFormat/>
    <w:rsid w:val="00EA3075"/>
    <w:pPr>
      <w:snapToGrid w:val="0"/>
      <w:jc w:val="left"/>
    </w:pPr>
    <w:rPr>
      <w:sz w:val="18"/>
      <w:szCs w:val="18"/>
    </w:rPr>
  </w:style>
  <w:style w:type="paragraph" w:styleId="a4">
    <w:name w:val="header"/>
    <w:basedOn w:val="a"/>
    <w:qFormat/>
    <w:rsid w:val="00EA3075"/>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rsid w:val="00EA3075"/>
    <w:rPr>
      <w:sz w:val="24"/>
    </w:rPr>
  </w:style>
  <w:style w:type="table" w:styleId="a6">
    <w:name w:val="Table Grid"/>
    <w:basedOn w:val="a1"/>
    <w:uiPriority w:val="39"/>
    <w:qFormat/>
    <w:rsid w:val="00EA30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ubtle Emphasis"/>
    <w:basedOn w:val="a0"/>
    <w:uiPriority w:val="19"/>
    <w:qFormat/>
    <w:rsid w:val="000D01AF"/>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797462-E62D-4062-860E-F2B6E921F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1937</TotalTime>
  <Pages>6</Pages>
  <Words>429</Words>
  <Characters>2446</Characters>
  <Application>Microsoft Office Word</Application>
  <DocSecurity>0</DocSecurity>
  <Lines>20</Lines>
  <Paragraphs>5</Paragraphs>
  <ScaleCrop>false</ScaleCrop>
  <Company>Microsoft</Company>
  <LinksUpToDate>false</LinksUpToDate>
  <CharactersWithSpaces>2870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cp:lastPrinted>2026-09-02T00:57:00Z</cp:lastPrinted>
  <dcterms:created xsi:type="dcterms:W3CDTF">2025-04-15T03:28:00Z</dcterms:created>
  <dcterms:modified xsi:type="dcterms:W3CDTF">2026-10-26T01:56:00Z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A9E462E6663647CAB8CCCD876E083F70_13</vt:lpwstr>
  </property>
  <property fmtid="{D5CDD505-2E9C-101B-9397-08002B2CF9AE}" pid="4" name="KSOTemplateDocerSaveRecord">
    <vt:lpwstr>eyJoZGlkIjoiZGRjN2E5OWY1ZjM3ZmM4MDFiM2UxMWY5MmM3ZWY4NWUiLCJ1c2VySWQiOiI2NDExNTM4NzIifQ==</vt:lpwstr>
  </property>
</Properties>
</file>