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F328D">
      <w:pPr>
        <w:pStyle w:val="15"/>
        <w:jc w:val="left"/>
      </w:pPr>
    </w:p>
    <w:p w14:paraId="7943747C">
      <w:pPr>
        <w:snapToGrid/>
        <w:spacing w:before="0" w:after="0" w:line="570" w:lineRule="exact"/>
        <w:ind w:left="0" w:right="0"/>
        <w:jc w:val="center"/>
        <w:rPr>
          <w:rFonts w:ascii="方正小标宋简体" w:hAnsi="方正小标宋简体" w:eastAsia="方正小标宋简体" w:cs="方正小标宋简体"/>
          <w:i w:val="0"/>
          <w:strike w:val="0"/>
          <w:color w:val="000000"/>
          <w:sz w:val="44"/>
          <w:u w:val="none"/>
        </w:rPr>
      </w:pPr>
      <w:r>
        <w:rPr>
          <w:rFonts w:ascii="方正小标宋简体" w:hAnsi="方正小标宋简体" w:eastAsia="方正小标宋简体" w:cs="方正小标宋简体"/>
          <w:i w:val="0"/>
          <w:strike w:val="0"/>
          <w:color w:val="000000"/>
          <w:sz w:val="44"/>
          <w:u w:val="none"/>
        </w:rPr>
        <w:t>莱阳市国有土地上房屋征收补偿标准</w:t>
      </w:r>
    </w:p>
    <w:p w14:paraId="7FB27CB9">
      <w:pPr>
        <w:snapToGrid/>
        <w:spacing w:before="0" w:after="0" w:line="570" w:lineRule="exact"/>
        <w:ind w:left="0" w:right="0"/>
        <w:jc w:val="center"/>
      </w:pPr>
      <w:r>
        <w:rPr>
          <w:rFonts w:ascii="方正小标宋简体" w:hAnsi="方正小标宋简体" w:eastAsia="方正小标宋简体" w:cs="方正小标宋简体"/>
          <w:i w:val="0"/>
          <w:strike w:val="0"/>
          <w:color w:val="000000"/>
          <w:sz w:val="44"/>
          <w:u w:val="none"/>
        </w:rPr>
        <w:t>的规定</w:t>
      </w:r>
    </w:p>
    <w:p w14:paraId="56199E47">
      <w:pPr>
        <w:snapToGrid/>
        <w:spacing w:before="0" w:after="0" w:line="570" w:lineRule="exact"/>
        <w:ind w:left="0" w:right="0"/>
        <w:jc w:val="both"/>
      </w:pPr>
      <w:r>
        <w:rPr>
          <w:rFonts w:ascii="仿宋_GB2312" w:hAnsi="仿宋_GB2312" w:eastAsia="仿宋_GB2312" w:cs="仿宋_GB2312"/>
          <w:i w:val="0"/>
          <w:strike w:val="0"/>
          <w:color w:val="000000"/>
          <w:sz w:val="32"/>
          <w:u w:val="none"/>
        </w:rPr>
        <w:t> </w:t>
      </w:r>
    </w:p>
    <w:p w14:paraId="7A266B89">
      <w:pPr>
        <w:snapToGrid/>
        <w:spacing w:before="0" w:after="0" w:line="570" w:lineRule="exact"/>
        <w:ind w:left="0" w:right="0"/>
        <w:jc w:val="center"/>
      </w:pPr>
      <w:r>
        <w:rPr>
          <w:rFonts w:ascii="黑体" w:hAnsi="黑体" w:eastAsia="黑体" w:cs="黑体"/>
          <w:i w:val="0"/>
          <w:strike w:val="0"/>
          <w:color w:val="000000"/>
          <w:sz w:val="32"/>
          <w:u w:val="none"/>
        </w:rPr>
        <w:t>第一章  总  则</w:t>
      </w:r>
    </w:p>
    <w:p w14:paraId="332E5924">
      <w:pPr>
        <w:snapToGrid/>
        <w:spacing w:before="0" w:after="0" w:line="570" w:lineRule="exact"/>
        <w:ind w:left="0" w:right="0"/>
        <w:jc w:val="center"/>
      </w:pPr>
      <w:r>
        <w:rPr>
          <w:rFonts w:ascii="黑体" w:hAnsi="黑体" w:eastAsia="黑体" w:cs="黑体"/>
          <w:i w:val="0"/>
          <w:strike w:val="0"/>
          <w:color w:val="000000"/>
          <w:sz w:val="32"/>
          <w:u w:val="none"/>
        </w:rPr>
        <w:t> </w:t>
      </w:r>
    </w:p>
    <w:p w14:paraId="52FFA55B">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第一条</w:t>
      </w:r>
      <w:r>
        <w:rPr>
          <w:rFonts w:ascii="仿宋_GB2312" w:hAnsi="仿宋_GB2312" w:eastAsia="仿宋_GB2312" w:cs="仿宋_GB2312"/>
          <w:i w:val="0"/>
          <w:strike w:val="0"/>
          <w:color w:val="000000"/>
          <w:sz w:val="32"/>
          <w:u w:val="none"/>
        </w:rPr>
        <w:t xml:space="preserve">  为规范国有土地上房屋征收与补偿工作，维护公共利益，保障被征收房屋所有权人的合法权益，根据国务院《国有土地上房屋征收与补偿条例》、《山东省国有土地上房屋征收与补偿条例》、《烟台市国有土地上房屋征收与补偿办法》，结合本市实际，制定本规定。</w:t>
      </w:r>
    </w:p>
    <w:p w14:paraId="4AFE18C5">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第二条</w:t>
      </w:r>
      <w:r>
        <w:rPr>
          <w:rFonts w:ascii="仿宋_GB2312" w:hAnsi="仿宋_GB2312" w:eastAsia="仿宋_GB2312" w:cs="仿宋_GB2312"/>
          <w:i w:val="0"/>
          <w:strike w:val="0"/>
          <w:color w:val="000000"/>
          <w:sz w:val="32"/>
          <w:u w:val="none"/>
        </w:rPr>
        <w:t xml:space="preserve">  在本市行政区域内，为了公共利益的需要，征收国有土地上单位、个人房屋，对被征收房屋所有权人（以下简称被征收人）进行补偿，适用本规定。</w:t>
      </w:r>
    </w:p>
    <w:p w14:paraId="5DA13DF7">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第三条</w:t>
      </w:r>
      <w:r>
        <w:rPr>
          <w:rFonts w:ascii="仿宋_GB2312" w:hAnsi="仿宋_GB2312" w:eastAsia="仿宋_GB2312" w:cs="仿宋_GB2312"/>
          <w:i w:val="0"/>
          <w:strike w:val="0"/>
          <w:color w:val="000000"/>
          <w:sz w:val="32"/>
          <w:u w:val="none"/>
        </w:rPr>
        <w:t xml:space="preserve">  市政府应当将房屋征收与补偿工作经费纳入本级财政预算。</w:t>
      </w:r>
    </w:p>
    <w:p w14:paraId="7C300199">
      <w:pPr>
        <w:snapToGrid/>
        <w:spacing w:before="0" w:after="0" w:line="570" w:lineRule="exact"/>
        <w:ind w:left="0" w:right="0" w:firstLine="640" w:firstLineChars="200"/>
        <w:jc w:val="both"/>
      </w:pPr>
      <w:r>
        <w:rPr>
          <w:rFonts w:ascii="仿宋_GB2312" w:hAnsi="仿宋_GB2312" w:eastAsia="仿宋_GB2312" w:cs="仿宋_GB2312"/>
          <w:i w:val="0"/>
          <w:strike w:val="0"/>
          <w:color w:val="000000"/>
          <w:sz w:val="32"/>
          <w:u w:val="none"/>
        </w:rPr>
        <w:t> </w:t>
      </w:r>
    </w:p>
    <w:p w14:paraId="5847B146">
      <w:pPr>
        <w:snapToGrid/>
        <w:spacing w:before="0" w:after="0" w:line="570" w:lineRule="exact"/>
        <w:ind w:left="0" w:right="0"/>
        <w:jc w:val="center"/>
      </w:pPr>
      <w:r>
        <w:rPr>
          <w:rFonts w:ascii="黑体" w:hAnsi="黑体" w:eastAsia="黑体" w:cs="黑体"/>
          <w:i w:val="0"/>
          <w:strike w:val="0"/>
          <w:color w:val="000000"/>
          <w:sz w:val="32"/>
          <w:u w:val="none"/>
        </w:rPr>
        <w:t>第二章  补偿标准</w:t>
      </w:r>
    </w:p>
    <w:p w14:paraId="1C5836BC">
      <w:pPr>
        <w:snapToGrid/>
        <w:spacing w:before="0" w:after="0" w:line="570" w:lineRule="exact"/>
        <w:ind w:left="0" w:right="0"/>
        <w:jc w:val="center"/>
      </w:pPr>
      <w:r>
        <w:rPr>
          <w:rFonts w:ascii="黑体" w:hAnsi="黑体" w:eastAsia="黑体" w:cs="黑体"/>
          <w:i w:val="0"/>
          <w:strike w:val="0"/>
          <w:color w:val="000000"/>
          <w:sz w:val="32"/>
          <w:u w:val="none"/>
        </w:rPr>
        <w:t> </w:t>
      </w:r>
    </w:p>
    <w:p w14:paraId="4DC75F96">
      <w:pPr>
        <w:snapToGrid/>
        <w:spacing w:before="0" w:after="0" w:line="570" w:lineRule="exact"/>
        <w:ind w:left="0" w:right="0" w:firstLine="640" w:firstLineChars="200"/>
        <w:jc w:val="both"/>
      </w:pPr>
      <w:r>
        <w:rPr>
          <w:rFonts w:ascii="黑体" w:hAnsi="黑体" w:eastAsia="黑体" w:cs="黑体"/>
          <w:i w:val="0"/>
          <w:strike w:val="0"/>
          <w:color w:val="000000"/>
          <w:sz w:val="32"/>
          <w:u w:val="none"/>
        </w:rPr>
        <w:t xml:space="preserve">第四条  </w:t>
      </w:r>
      <w:r>
        <w:rPr>
          <w:rFonts w:ascii="仿宋_GB2312" w:hAnsi="仿宋_GB2312" w:eastAsia="仿宋_GB2312" w:cs="仿宋_GB2312"/>
          <w:i w:val="0"/>
          <w:strike w:val="0"/>
          <w:color w:val="000000"/>
          <w:sz w:val="32"/>
          <w:u w:val="none"/>
        </w:rPr>
        <w:t>被征收人可以选择货币补偿，也可以选择房屋产权调换。</w:t>
      </w:r>
    </w:p>
    <w:p w14:paraId="6880DC80">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被征收房屋属于公共租赁住房、公房管理部门直管住宅公房或单位自管住宅公房的，在租赁关系存续期间，被征收人未与承租人达成解除租赁协议但符合房屋承租规定的，应当对被征收人实行产权调换的补偿方式。用于产权调换的房屋由原房屋承租人承租，被征收人与原房屋承租人重新签订房屋租赁合同。</w:t>
      </w:r>
    </w:p>
    <w:p w14:paraId="7461D7ED">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第五条</w:t>
      </w:r>
      <w:r>
        <w:rPr>
          <w:rFonts w:ascii="仿宋_GB2312" w:hAnsi="仿宋_GB2312" w:eastAsia="仿宋_GB2312" w:cs="仿宋_GB2312"/>
          <w:i w:val="0"/>
          <w:strike w:val="0"/>
          <w:color w:val="000000"/>
          <w:sz w:val="32"/>
          <w:u w:val="none"/>
        </w:rPr>
        <w:t xml:space="preserve">  对被征收住宅房屋价值的补偿，按照房屋征收决定公告之日被征收房屋所处区位新建普通商品</w:t>
      </w:r>
      <w:r>
        <w:rPr>
          <w:rFonts w:hint="eastAsia" w:ascii="仿宋_GB2312" w:hAnsi="仿宋_GB2312" w:eastAsia="仿宋_GB2312" w:cs="仿宋_GB2312"/>
          <w:i w:val="0"/>
          <w:strike w:val="0"/>
          <w:color w:val="000000"/>
          <w:sz w:val="32"/>
          <w:u w:val="none"/>
        </w:rPr>
        <w:t>住</w:t>
      </w:r>
      <w:r>
        <w:rPr>
          <w:rFonts w:ascii="仿宋_GB2312" w:hAnsi="仿宋_GB2312" w:eastAsia="仿宋_GB2312" w:cs="仿宋_GB2312"/>
          <w:i w:val="0"/>
          <w:strike w:val="0"/>
          <w:color w:val="000000"/>
          <w:sz w:val="32"/>
          <w:u w:val="none"/>
        </w:rPr>
        <w:t>房市场价格，由房地产价格评估机构评估确定。被征收</w:t>
      </w:r>
      <w:r>
        <w:rPr>
          <w:rFonts w:hint="eastAsia" w:ascii="仿宋_GB2312" w:hAnsi="仿宋_GB2312" w:eastAsia="仿宋_GB2312" w:cs="仿宋_GB2312"/>
          <w:i w:val="0"/>
          <w:strike w:val="0"/>
          <w:color w:val="000000"/>
          <w:sz w:val="32"/>
          <w:u w:val="none"/>
        </w:rPr>
        <w:t>住宅</w:t>
      </w:r>
      <w:r>
        <w:rPr>
          <w:rFonts w:ascii="仿宋_GB2312" w:hAnsi="仿宋_GB2312" w:eastAsia="仿宋_GB2312" w:cs="仿宋_GB2312"/>
          <w:i w:val="0"/>
          <w:strike w:val="0"/>
          <w:color w:val="000000"/>
          <w:sz w:val="32"/>
          <w:u w:val="none"/>
        </w:rPr>
        <w:t>房屋的最低补偿标准，不得低于同区位新建普通商品住房市场评估价格的90%。</w:t>
      </w:r>
    </w:p>
    <w:p w14:paraId="543531F5">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对被征收非住宅房屋价值的补偿，不得低于房屋征收决定公告之日被征收房屋所处区位类似房地产的市场价格，由房地产价格评估机构评估确定。</w:t>
      </w:r>
    </w:p>
    <w:p w14:paraId="4CA171C7">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hint="eastAsia" w:ascii="黑体" w:hAnsi="黑体" w:eastAsia="黑体" w:cs="黑体"/>
          <w:i w:val="0"/>
          <w:strike w:val="0"/>
          <w:color w:val="000000"/>
          <w:sz w:val="32"/>
          <w:u w:val="none"/>
          <w:lang w:val="en-US" w:eastAsia="zh-CN"/>
        </w:rPr>
        <w:t xml:space="preserve">第六条 </w:t>
      </w:r>
      <w:r>
        <w:rPr>
          <w:rFonts w:ascii="黑体" w:hAnsi="黑体" w:eastAsia="黑体" w:cs="黑体"/>
          <w:i w:val="0"/>
          <w:strike w:val="0"/>
          <w:color w:val="000000"/>
          <w:sz w:val="32"/>
          <w:u w:val="none"/>
        </w:rPr>
        <w:t xml:space="preserve"> </w:t>
      </w:r>
      <w:r>
        <w:rPr>
          <w:rFonts w:ascii="仿宋_GB2312" w:hAnsi="仿宋_GB2312" w:eastAsia="仿宋_GB2312" w:cs="仿宋_GB2312"/>
          <w:i w:val="0"/>
          <w:strike w:val="0"/>
          <w:color w:val="000000"/>
          <w:sz w:val="32"/>
          <w:u w:val="none"/>
        </w:rPr>
        <w:t>被征收住宅房屋实行就地安置的，产权调换按照被</w:t>
      </w:r>
      <w:r>
        <w:rPr>
          <w:rFonts w:ascii="仿宋_GB2312" w:hAnsi="仿宋_GB2312" w:eastAsia="仿宋_GB2312" w:cs="仿宋_GB2312"/>
          <w:i w:val="0"/>
          <w:strike w:val="0"/>
          <w:color w:val="000000"/>
          <w:spacing w:val="6"/>
          <w:sz w:val="32"/>
          <w:u w:val="none"/>
        </w:rPr>
        <w:t>征收房屋套内建筑面积与回迁安置房屋套内建筑面积1:1进行置换。</w:t>
      </w:r>
      <w:r>
        <w:rPr>
          <w:rFonts w:ascii="仿宋_GB2312" w:hAnsi="仿宋_GB2312" w:eastAsia="仿宋_GB2312" w:cs="仿宋_GB2312"/>
          <w:i w:val="0"/>
          <w:strike w:val="0"/>
          <w:color w:val="000000"/>
          <w:sz w:val="32"/>
          <w:u w:val="none"/>
        </w:rPr>
        <w:t>被</w:t>
      </w:r>
      <w:r>
        <w:rPr>
          <w:rFonts w:ascii="仿宋_GB2312" w:hAnsi="仿宋_GB2312" w:eastAsia="仿宋_GB2312" w:cs="仿宋_GB2312"/>
          <w:i w:val="0"/>
          <w:strike w:val="0"/>
          <w:color w:val="000000"/>
          <w:spacing w:val="6"/>
          <w:sz w:val="32"/>
          <w:u w:val="none"/>
        </w:rPr>
        <w:t>征收房屋与回迁安置房屋</w:t>
      </w:r>
      <w:r>
        <w:rPr>
          <w:rFonts w:ascii="仿宋_GB2312" w:hAnsi="仿宋_GB2312" w:eastAsia="仿宋_GB2312" w:cs="仿宋_GB2312"/>
          <w:i w:val="0"/>
          <w:strike w:val="0"/>
          <w:color w:val="000000"/>
          <w:sz w:val="32"/>
          <w:u w:val="none"/>
        </w:rPr>
        <w:t>套内建筑面积均以房地产测绘机构实际测绘为准。</w:t>
      </w:r>
    </w:p>
    <w:p w14:paraId="3A71B913">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按照规划无法进行就地回迁安置房建设的，实行</w:t>
      </w:r>
      <w:r>
        <w:rPr>
          <w:rFonts w:hint="eastAsia" w:ascii="仿宋_GB2312" w:hAnsi="仿宋_GB2312" w:eastAsia="仿宋_GB2312" w:cs="仿宋_GB2312"/>
          <w:i w:val="0"/>
          <w:strike w:val="0"/>
          <w:color w:val="000000"/>
          <w:sz w:val="32"/>
          <w:u w:val="none"/>
        </w:rPr>
        <w:t>易</w:t>
      </w:r>
      <w:r>
        <w:rPr>
          <w:rFonts w:ascii="仿宋_GB2312" w:hAnsi="仿宋_GB2312" w:eastAsia="仿宋_GB2312" w:cs="仿宋_GB2312"/>
          <w:i w:val="0"/>
          <w:strike w:val="0"/>
          <w:color w:val="000000"/>
          <w:sz w:val="32"/>
          <w:u w:val="none"/>
        </w:rPr>
        <w:t>地集中统一安置，产权调换房屋和被征收房屋的价值均按规定进行评估确定，双方结清差价后，该产权调换房屋的所有权归被征收人所有。</w:t>
      </w:r>
    </w:p>
    <w:p w14:paraId="04867E1E">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征收房屋的附属物，不作产权调换，给予货币补偿。</w:t>
      </w:r>
    </w:p>
    <w:p w14:paraId="6109522E">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第七条</w:t>
      </w:r>
      <w:r>
        <w:rPr>
          <w:rFonts w:ascii="仿宋_GB2312" w:hAnsi="仿宋_GB2312" w:eastAsia="仿宋_GB2312" w:cs="仿宋_GB2312"/>
          <w:i w:val="0"/>
          <w:strike w:val="0"/>
          <w:color w:val="000000"/>
          <w:sz w:val="32"/>
          <w:u w:val="none"/>
        </w:rPr>
        <w:t xml:space="preserve">  征收个人住宅，被征收人只有一套住宅房屋，且该房屋建筑面积低于</w:t>
      </w:r>
      <w:r>
        <w:rPr>
          <w:rFonts w:hint="eastAsia" w:ascii="仿宋_GB2312" w:hAnsi="仿宋_GB2312" w:eastAsia="仿宋_GB2312" w:cs="仿宋_GB2312"/>
          <w:i w:val="0"/>
          <w:strike w:val="0"/>
          <w:color w:val="000000"/>
          <w:sz w:val="32"/>
          <w:u w:val="none"/>
        </w:rPr>
        <w:t>四十五</w:t>
      </w:r>
      <w:r>
        <w:rPr>
          <w:rFonts w:ascii="仿宋_GB2312" w:hAnsi="仿宋_GB2312" w:eastAsia="仿宋_GB2312" w:cs="仿宋_GB2312"/>
          <w:i w:val="0"/>
          <w:strike w:val="0"/>
          <w:color w:val="000000"/>
          <w:sz w:val="32"/>
          <w:u w:val="none"/>
        </w:rPr>
        <w:t>平方米的，在对被征收人进行货币补偿或房屋产权调换时，被征收房屋的建筑面积应按最低面积补偿标准</w:t>
      </w:r>
      <w:r>
        <w:rPr>
          <w:rFonts w:hint="eastAsia" w:ascii="仿宋_GB2312" w:hAnsi="仿宋_GB2312" w:eastAsia="仿宋_GB2312" w:cs="仿宋_GB2312"/>
          <w:i w:val="0"/>
          <w:strike w:val="0"/>
          <w:color w:val="000000"/>
          <w:sz w:val="32"/>
          <w:u w:val="none"/>
        </w:rPr>
        <w:t>四十五</w:t>
      </w:r>
      <w:r>
        <w:rPr>
          <w:rFonts w:ascii="仿宋_GB2312" w:hAnsi="仿宋_GB2312" w:eastAsia="仿宋_GB2312" w:cs="仿宋_GB2312"/>
          <w:i w:val="0"/>
          <w:strike w:val="0"/>
          <w:color w:val="000000"/>
          <w:sz w:val="32"/>
          <w:u w:val="none"/>
        </w:rPr>
        <w:t>平方米计算。</w:t>
      </w:r>
    </w:p>
    <w:p w14:paraId="5FBCC7AD">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黑体" w:hAnsi="黑体" w:eastAsia="黑体" w:cs="黑体"/>
          <w:i w:val="0"/>
          <w:strike w:val="0"/>
          <w:color w:val="000000"/>
          <w:sz w:val="32"/>
          <w:u w:val="none"/>
        </w:rPr>
        <w:t>第八条</w:t>
      </w:r>
      <w:r>
        <w:rPr>
          <w:rFonts w:ascii="仿宋_GB2312" w:hAnsi="仿宋_GB2312" w:eastAsia="仿宋_GB2312" w:cs="仿宋_GB2312"/>
          <w:i w:val="0"/>
          <w:strike w:val="0"/>
          <w:color w:val="000000"/>
          <w:sz w:val="32"/>
          <w:u w:val="none"/>
        </w:rPr>
        <w:t xml:space="preserve">  被征收人将自有房屋出租的，房屋征收部门应对被征收人进行补偿，被征收人</w:t>
      </w:r>
      <w:r>
        <w:rPr>
          <w:rFonts w:hint="eastAsia" w:ascii="仿宋_GB2312" w:hAnsi="仿宋_GB2312" w:eastAsia="仿宋_GB2312" w:cs="仿宋_GB2312"/>
          <w:i w:val="0"/>
          <w:strike w:val="0"/>
          <w:color w:val="000000"/>
          <w:sz w:val="32"/>
          <w:u w:val="none"/>
        </w:rPr>
        <w:t>负责</w:t>
      </w:r>
      <w:r>
        <w:rPr>
          <w:rFonts w:ascii="仿宋_GB2312" w:hAnsi="仿宋_GB2312" w:eastAsia="仿宋_GB2312" w:cs="仿宋_GB2312"/>
          <w:i w:val="0"/>
          <w:strike w:val="0"/>
          <w:color w:val="000000"/>
          <w:sz w:val="32"/>
          <w:u w:val="none"/>
        </w:rPr>
        <w:t>将租赁房屋腾空。</w:t>
      </w:r>
    </w:p>
    <w:p w14:paraId="7548F073">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仿宋_GB2312" w:hAnsi="仿宋_GB2312" w:eastAsia="仿宋_GB2312" w:cs="仿宋_GB2312"/>
          <w:i w:val="0"/>
          <w:strike w:val="0"/>
          <w:color w:val="000000"/>
          <w:sz w:val="32"/>
          <w:u w:val="none"/>
        </w:rPr>
        <w:t>被征收人与房屋承租人应当依据相关法律处理租赁关系，因解除租赁关系而产生的补偿、赔偿等费用，由被征收人与房屋承租人按双方合同约定或相关法律规定处理。</w:t>
      </w:r>
    </w:p>
    <w:p w14:paraId="6FF85D88">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第九条</w:t>
      </w:r>
      <w:r>
        <w:rPr>
          <w:rFonts w:ascii="仿宋_GB2312" w:hAnsi="仿宋_GB2312" w:eastAsia="仿宋_GB2312" w:cs="仿宋_GB2312"/>
          <w:i w:val="0"/>
          <w:strike w:val="0"/>
          <w:color w:val="000000"/>
          <w:sz w:val="32"/>
          <w:u w:val="none"/>
        </w:rPr>
        <w:t xml:space="preserve">  住宅房屋搬迁费为每户1200元，需要周转过渡的，应计算</w:t>
      </w:r>
      <w:r>
        <w:rPr>
          <w:rFonts w:hint="eastAsia" w:ascii="仿宋_GB2312" w:hAnsi="仿宋_GB2312" w:eastAsia="仿宋_GB2312" w:cs="仿宋_GB2312"/>
          <w:i w:val="0"/>
          <w:strike w:val="0"/>
          <w:color w:val="000000"/>
          <w:sz w:val="32"/>
          <w:u w:val="none"/>
        </w:rPr>
        <w:t>两</w:t>
      </w:r>
      <w:r>
        <w:rPr>
          <w:rFonts w:ascii="仿宋_GB2312" w:hAnsi="仿宋_GB2312" w:eastAsia="仿宋_GB2312" w:cs="仿宋_GB2312"/>
          <w:i w:val="0"/>
          <w:strike w:val="0"/>
          <w:color w:val="000000"/>
          <w:sz w:val="32"/>
          <w:u w:val="none"/>
        </w:rPr>
        <w:t>次搬迁费。非住宅房屋搬迁费，由</w:t>
      </w:r>
      <w:r>
        <w:rPr>
          <w:rFonts w:hint="eastAsia" w:ascii="仿宋_GB2312" w:hAnsi="仿宋_GB2312" w:eastAsia="仿宋_GB2312" w:cs="仿宋_GB2312"/>
          <w:i w:val="0"/>
          <w:strike w:val="0"/>
          <w:color w:val="000000"/>
          <w:sz w:val="32"/>
          <w:u w:val="none"/>
        </w:rPr>
        <w:t>房地产价格</w:t>
      </w:r>
      <w:r>
        <w:rPr>
          <w:rFonts w:ascii="仿宋_GB2312" w:hAnsi="仿宋_GB2312" w:eastAsia="仿宋_GB2312" w:cs="仿宋_GB2312"/>
          <w:i w:val="0"/>
          <w:strike w:val="0"/>
          <w:color w:val="000000"/>
          <w:sz w:val="32"/>
          <w:u w:val="none"/>
        </w:rPr>
        <w:t>评估机构评估确定。</w:t>
      </w:r>
    </w:p>
    <w:p w14:paraId="38182B47">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第十条</w:t>
      </w:r>
      <w:r>
        <w:rPr>
          <w:rFonts w:ascii="仿宋_GB2312" w:hAnsi="仿宋_GB2312" w:eastAsia="仿宋_GB2312" w:cs="仿宋_GB2312"/>
          <w:i w:val="0"/>
          <w:strike w:val="0"/>
          <w:color w:val="000000"/>
          <w:sz w:val="32"/>
          <w:u w:val="none"/>
        </w:rPr>
        <w:t xml:space="preserve">  </w:t>
      </w:r>
      <w:r>
        <w:rPr>
          <w:rFonts w:ascii="仿宋_GB2312" w:hAnsi="仿宋_GB2312" w:eastAsia="仿宋_GB2312" w:cs="仿宋_GB2312"/>
          <w:i w:val="0"/>
          <w:strike w:val="0"/>
          <w:color w:val="000000"/>
          <w:spacing w:val="0"/>
          <w:sz w:val="32"/>
          <w:u w:val="none"/>
        </w:rPr>
        <w:t>产权调换房屋的过渡期限在补偿协议中有约定的，从其约定。没有约定的</w:t>
      </w:r>
      <w:r>
        <w:rPr>
          <w:rFonts w:hint="eastAsia" w:ascii="仿宋_GB2312" w:hAnsi="仿宋_GB2312" w:eastAsia="仿宋_GB2312" w:cs="仿宋_GB2312"/>
          <w:i w:val="0"/>
          <w:strike w:val="0"/>
          <w:color w:val="000000"/>
          <w:spacing w:val="0"/>
          <w:sz w:val="32"/>
          <w:u w:val="none"/>
        </w:rPr>
        <w:t>，</w:t>
      </w:r>
      <w:r>
        <w:rPr>
          <w:rFonts w:ascii="仿宋_GB2312" w:hAnsi="仿宋_GB2312" w:eastAsia="仿宋_GB2312" w:cs="仿宋_GB2312"/>
          <w:i w:val="0"/>
          <w:strike w:val="0"/>
          <w:color w:val="000000"/>
          <w:sz w:val="32"/>
          <w:u w:val="none"/>
        </w:rPr>
        <w:t>就地安置房为</w:t>
      </w:r>
      <w:r>
        <w:rPr>
          <w:rFonts w:hint="eastAsia" w:ascii="仿宋_GB2312" w:hAnsi="仿宋_GB2312" w:eastAsia="仿宋_GB2312" w:cs="仿宋_GB2312"/>
          <w:i w:val="0"/>
          <w:strike w:val="0"/>
          <w:color w:val="000000"/>
          <w:sz w:val="32"/>
          <w:u w:val="none"/>
        </w:rPr>
        <w:t>六</w:t>
      </w:r>
      <w:r>
        <w:rPr>
          <w:rFonts w:ascii="仿宋_GB2312" w:hAnsi="仿宋_GB2312" w:eastAsia="仿宋_GB2312" w:cs="仿宋_GB2312"/>
          <w:i w:val="0"/>
          <w:strike w:val="0"/>
          <w:color w:val="000000"/>
          <w:sz w:val="32"/>
          <w:u w:val="none"/>
        </w:rPr>
        <w:t>层及以下建筑的，过渡期限不得超过</w:t>
      </w:r>
      <w:r>
        <w:rPr>
          <w:rFonts w:hint="eastAsia" w:ascii="仿宋_GB2312" w:hAnsi="仿宋_GB2312" w:eastAsia="仿宋_GB2312" w:cs="仿宋_GB2312"/>
          <w:i w:val="0"/>
          <w:strike w:val="0"/>
          <w:color w:val="000000"/>
          <w:sz w:val="32"/>
          <w:u w:val="none"/>
        </w:rPr>
        <w:t>二十四</w:t>
      </w:r>
      <w:r>
        <w:rPr>
          <w:rFonts w:ascii="仿宋_GB2312" w:hAnsi="仿宋_GB2312" w:eastAsia="仿宋_GB2312" w:cs="仿宋_GB2312"/>
          <w:i w:val="0"/>
          <w:strike w:val="0"/>
          <w:color w:val="000000"/>
          <w:sz w:val="32"/>
          <w:u w:val="none"/>
        </w:rPr>
        <w:t>个月，</w:t>
      </w:r>
      <w:r>
        <w:rPr>
          <w:rFonts w:hint="eastAsia" w:ascii="仿宋_GB2312" w:hAnsi="仿宋_GB2312" w:eastAsia="仿宋_GB2312" w:cs="仿宋_GB2312"/>
          <w:i w:val="0"/>
          <w:strike w:val="0"/>
          <w:color w:val="000000"/>
          <w:sz w:val="32"/>
          <w:u w:val="none"/>
        </w:rPr>
        <w:t>七</w:t>
      </w:r>
      <w:r>
        <w:rPr>
          <w:rFonts w:ascii="仿宋_GB2312" w:hAnsi="仿宋_GB2312" w:eastAsia="仿宋_GB2312" w:cs="仿宋_GB2312"/>
          <w:i w:val="0"/>
          <w:strike w:val="0"/>
          <w:color w:val="000000"/>
          <w:sz w:val="32"/>
          <w:u w:val="none"/>
        </w:rPr>
        <w:t>层至</w:t>
      </w:r>
      <w:r>
        <w:rPr>
          <w:rFonts w:hint="eastAsia" w:ascii="仿宋_GB2312" w:hAnsi="仿宋_GB2312" w:eastAsia="仿宋_GB2312" w:cs="仿宋_GB2312"/>
          <w:i w:val="0"/>
          <w:strike w:val="0"/>
          <w:color w:val="000000"/>
          <w:sz w:val="32"/>
          <w:u w:val="none"/>
        </w:rPr>
        <w:t>十二</w:t>
      </w:r>
      <w:r>
        <w:rPr>
          <w:rFonts w:ascii="仿宋_GB2312" w:hAnsi="仿宋_GB2312" w:eastAsia="仿宋_GB2312" w:cs="仿宋_GB2312"/>
          <w:i w:val="0"/>
          <w:strike w:val="0"/>
          <w:color w:val="000000"/>
          <w:sz w:val="32"/>
          <w:u w:val="none"/>
        </w:rPr>
        <w:t>层建筑不得超过</w:t>
      </w:r>
      <w:r>
        <w:rPr>
          <w:rFonts w:hint="eastAsia" w:ascii="仿宋_GB2312" w:hAnsi="仿宋_GB2312" w:eastAsia="仿宋_GB2312" w:cs="仿宋_GB2312"/>
          <w:i w:val="0"/>
          <w:strike w:val="0"/>
          <w:color w:val="000000"/>
          <w:sz w:val="32"/>
          <w:u w:val="none"/>
        </w:rPr>
        <w:t>三十</w:t>
      </w:r>
      <w:r>
        <w:rPr>
          <w:rFonts w:ascii="仿宋_GB2312" w:hAnsi="仿宋_GB2312" w:eastAsia="仿宋_GB2312" w:cs="仿宋_GB2312"/>
          <w:i w:val="0"/>
          <w:strike w:val="0"/>
          <w:color w:val="000000"/>
          <w:sz w:val="32"/>
          <w:u w:val="none"/>
        </w:rPr>
        <w:t>个月，</w:t>
      </w:r>
      <w:r>
        <w:rPr>
          <w:rFonts w:hint="eastAsia" w:ascii="仿宋_GB2312" w:hAnsi="仿宋_GB2312" w:eastAsia="仿宋_GB2312" w:cs="仿宋_GB2312"/>
          <w:i w:val="0"/>
          <w:strike w:val="0"/>
          <w:color w:val="000000"/>
          <w:sz w:val="32"/>
          <w:u w:val="none"/>
        </w:rPr>
        <w:t>十三</w:t>
      </w:r>
      <w:r>
        <w:rPr>
          <w:rFonts w:ascii="仿宋_GB2312" w:hAnsi="仿宋_GB2312" w:eastAsia="仿宋_GB2312" w:cs="仿宋_GB2312"/>
          <w:i w:val="0"/>
          <w:strike w:val="0"/>
          <w:color w:val="000000"/>
          <w:sz w:val="32"/>
          <w:u w:val="none"/>
        </w:rPr>
        <w:t>层及以上建筑不得超过</w:t>
      </w:r>
      <w:r>
        <w:rPr>
          <w:rFonts w:hint="eastAsia" w:ascii="仿宋_GB2312" w:hAnsi="仿宋_GB2312" w:eastAsia="仿宋_GB2312" w:cs="仿宋_GB2312"/>
          <w:i w:val="0"/>
          <w:strike w:val="0"/>
          <w:color w:val="000000"/>
          <w:sz w:val="32"/>
          <w:u w:val="none"/>
        </w:rPr>
        <w:t>四十二</w:t>
      </w:r>
      <w:r>
        <w:rPr>
          <w:rFonts w:ascii="仿宋_GB2312" w:hAnsi="仿宋_GB2312" w:eastAsia="仿宋_GB2312" w:cs="仿宋_GB2312"/>
          <w:i w:val="0"/>
          <w:strike w:val="0"/>
          <w:color w:val="000000"/>
          <w:sz w:val="32"/>
          <w:u w:val="none"/>
        </w:rPr>
        <w:t>个月。</w:t>
      </w:r>
      <w:r>
        <w:rPr>
          <w:rFonts w:hint="eastAsia" w:ascii="仿宋_GB2312" w:hAnsi="仿宋_GB2312" w:eastAsia="仿宋_GB2312" w:cs="仿宋_GB2312"/>
          <w:i w:val="0"/>
          <w:strike w:val="0"/>
          <w:color w:val="000000"/>
          <w:sz w:val="32"/>
          <w:u w:val="none"/>
        </w:rPr>
        <w:t>易</w:t>
      </w:r>
      <w:r>
        <w:rPr>
          <w:rFonts w:ascii="仿宋_GB2312" w:hAnsi="仿宋_GB2312" w:eastAsia="仿宋_GB2312" w:cs="仿宋_GB2312"/>
          <w:i w:val="0"/>
          <w:strike w:val="0"/>
          <w:color w:val="000000"/>
          <w:sz w:val="32"/>
          <w:u w:val="none"/>
        </w:rPr>
        <w:t>地安置房为</w:t>
      </w:r>
      <w:r>
        <w:rPr>
          <w:rFonts w:hint="eastAsia" w:ascii="仿宋_GB2312" w:hAnsi="仿宋_GB2312" w:eastAsia="仿宋_GB2312" w:cs="仿宋_GB2312"/>
          <w:i w:val="0"/>
          <w:strike w:val="0"/>
          <w:color w:val="000000"/>
          <w:sz w:val="32"/>
          <w:u w:val="none"/>
        </w:rPr>
        <w:t>六</w:t>
      </w:r>
      <w:r>
        <w:rPr>
          <w:rFonts w:ascii="仿宋_GB2312" w:hAnsi="仿宋_GB2312" w:eastAsia="仿宋_GB2312" w:cs="仿宋_GB2312"/>
          <w:i w:val="0"/>
          <w:strike w:val="0"/>
          <w:color w:val="000000"/>
          <w:sz w:val="32"/>
          <w:u w:val="none"/>
        </w:rPr>
        <w:t>层及以下建筑的，过渡期限不得超过</w:t>
      </w:r>
      <w:r>
        <w:rPr>
          <w:rFonts w:hint="eastAsia" w:ascii="仿宋_GB2312" w:hAnsi="仿宋_GB2312" w:eastAsia="仿宋_GB2312" w:cs="仿宋_GB2312"/>
          <w:i w:val="0"/>
          <w:strike w:val="0"/>
          <w:color w:val="000000"/>
          <w:sz w:val="32"/>
          <w:u w:val="none"/>
        </w:rPr>
        <w:t>十二</w:t>
      </w:r>
      <w:r>
        <w:rPr>
          <w:rFonts w:ascii="仿宋_GB2312" w:hAnsi="仿宋_GB2312" w:eastAsia="仿宋_GB2312" w:cs="仿宋_GB2312"/>
          <w:i w:val="0"/>
          <w:strike w:val="0"/>
          <w:color w:val="000000"/>
          <w:sz w:val="32"/>
          <w:u w:val="none"/>
        </w:rPr>
        <w:t>个月，</w:t>
      </w:r>
      <w:r>
        <w:rPr>
          <w:rFonts w:hint="eastAsia" w:ascii="仿宋_GB2312" w:hAnsi="仿宋_GB2312" w:eastAsia="仿宋_GB2312" w:cs="仿宋_GB2312"/>
          <w:i w:val="0"/>
          <w:strike w:val="0"/>
          <w:color w:val="000000"/>
          <w:sz w:val="32"/>
          <w:u w:val="none"/>
        </w:rPr>
        <w:t>七</w:t>
      </w:r>
      <w:r>
        <w:rPr>
          <w:rFonts w:ascii="仿宋_GB2312" w:hAnsi="仿宋_GB2312" w:eastAsia="仿宋_GB2312" w:cs="仿宋_GB2312"/>
          <w:i w:val="0"/>
          <w:strike w:val="0"/>
          <w:color w:val="000000"/>
          <w:sz w:val="32"/>
          <w:u w:val="none"/>
        </w:rPr>
        <w:t>层至</w:t>
      </w:r>
      <w:r>
        <w:rPr>
          <w:rFonts w:hint="eastAsia" w:ascii="仿宋_GB2312" w:hAnsi="仿宋_GB2312" w:eastAsia="仿宋_GB2312" w:cs="仿宋_GB2312"/>
          <w:i w:val="0"/>
          <w:strike w:val="0"/>
          <w:color w:val="000000"/>
          <w:sz w:val="32"/>
          <w:u w:val="none"/>
        </w:rPr>
        <w:t>十二</w:t>
      </w:r>
      <w:r>
        <w:rPr>
          <w:rFonts w:ascii="仿宋_GB2312" w:hAnsi="仿宋_GB2312" w:eastAsia="仿宋_GB2312" w:cs="仿宋_GB2312"/>
          <w:i w:val="0"/>
          <w:strike w:val="0"/>
          <w:color w:val="000000"/>
          <w:sz w:val="32"/>
          <w:u w:val="none"/>
        </w:rPr>
        <w:t>层建筑不得超过</w:t>
      </w:r>
      <w:r>
        <w:rPr>
          <w:rFonts w:hint="eastAsia" w:ascii="仿宋_GB2312" w:hAnsi="仿宋_GB2312" w:eastAsia="仿宋_GB2312" w:cs="仿宋_GB2312"/>
          <w:i w:val="0"/>
          <w:strike w:val="0"/>
          <w:color w:val="000000"/>
          <w:sz w:val="32"/>
          <w:u w:val="none"/>
        </w:rPr>
        <w:t>十八</w:t>
      </w:r>
      <w:r>
        <w:rPr>
          <w:rFonts w:ascii="仿宋_GB2312" w:hAnsi="仿宋_GB2312" w:eastAsia="仿宋_GB2312" w:cs="仿宋_GB2312"/>
          <w:i w:val="0"/>
          <w:strike w:val="0"/>
          <w:color w:val="000000"/>
          <w:sz w:val="32"/>
          <w:u w:val="none"/>
        </w:rPr>
        <w:t>个月，</w:t>
      </w:r>
      <w:r>
        <w:rPr>
          <w:rFonts w:hint="eastAsia" w:ascii="仿宋_GB2312" w:hAnsi="仿宋_GB2312" w:eastAsia="仿宋_GB2312" w:cs="仿宋_GB2312"/>
          <w:i w:val="0"/>
          <w:strike w:val="0"/>
          <w:color w:val="000000"/>
          <w:sz w:val="32"/>
          <w:u w:val="none"/>
        </w:rPr>
        <w:t>十三</w:t>
      </w:r>
      <w:r>
        <w:rPr>
          <w:rFonts w:ascii="仿宋_GB2312" w:hAnsi="仿宋_GB2312" w:eastAsia="仿宋_GB2312" w:cs="仿宋_GB2312"/>
          <w:i w:val="0"/>
          <w:strike w:val="0"/>
          <w:color w:val="000000"/>
          <w:sz w:val="32"/>
          <w:u w:val="none"/>
        </w:rPr>
        <w:t>层及以上建筑不得超过</w:t>
      </w:r>
      <w:r>
        <w:rPr>
          <w:rFonts w:hint="eastAsia" w:ascii="仿宋_GB2312" w:hAnsi="仿宋_GB2312" w:eastAsia="仿宋_GB2312" w:cs="仿宋_GB2312"/>
          <w:i w:val="0"/>
          <w:strike w:val="0"/>
          <w:color w:val="000000"/>
          <w:sz w:val="32"/>
          <w:u w:val="none"/>
        </w:rPr>
        <w:t>二十四</w:t>
      </w:r>
      <w:r>
        <w:rPr>
          <w:rFonts w:ascii="仿宋_GB2312" w:hAnsi="仿宋_GB2312" w:eastAsia="仿宋_GB2312" w:cs="仿宋_GB2312"/>
          <w:i w:val="0"/>
          <w:strike w:val="0"/>
          <w:color w:val="000000"/>
          <w:sz w:val="32"/>
          <w:u w:val="none"/>
        </w:rPr>
        <w:t>个月。</w:t>
      </w:r>
    </w:p>
    <w:p w14:paraId="28322313">
      <w:pPr>
        <w:snapToGrid/>
        <w:spacing w:before="0" w:after="0" w:line="570" w:lineRule="exact"/>
        <w:ind w:left="0" w:right="0" w:firstLine="600" w:firstLineChars="200"/>
        <w:jc w:val="both"/>
      </w:pPr>
      <w:r>
        <w:rPr>
          <w:rFonts w:ascii="黑体" w:hAnsi="黑体" w:eastAsia="黑体" w:cs="黑体"/>
          <w:i w:val="0"/>
          <w:strike w:val="0"/>
          <w:color w:val="000000"/>
          <w:sz w:val="30"/>
          <w:u w:val="none"/>
        </w:rPr>
        <w:t xml:space="preserve">第十一条 </w:t>
      </w:r>
      <w:r>
        <w:rPr>
          <w:rFonts w:ascii="仿宋_GB2312" w:hAnsi="仿宋_GB2312" w:eastAsia="仿宋_GB2312" w:cs="仿宋_GB2312"/>
          <w:i w:val="0"/>
          <w:strike w:val="0"/>
          <w:color w:val="000000"/>
          <w:sz w:val="30"/>
          <w:u w:val="none"/>
        </w:rPr>
        <w:t xml:space="preserve"> </w:t>
      </w:r>
      <w:r>
        <w:rPr>
          <w:rFonts w:ascii="仿宋_GB2312" w:hAnsi="仿宋_GB2312" w:eastAsia="仿宋_GB2312" w:cs="仿宋_GB2312"/>
          <w:i w:val="0"/>
          <w:strike w:val="0"/>
          <w:color w:val="000000"/>
          <w:sz w:val="32"/>
          <w:u w:val="none"/>
        </w:rPr>
        <w:t>临时安置费按被征收住宅房屋的建筑面积结合过渡期限计发。临时安置费标准为每月10元/平方米。被征收人符合享受最低面积补偿条件的，房屋征收部门应按照</w:t>
      </w:r>
      <w:r>
        <w:rPr>
          <w:rFonts w:hint="eastAsia" w:ascii="仿宋_GB2312" w:hAnsi="仿宋_GB2312" w:eastAsia="仿宋_GB2312" w:cs="仿宋_GB2312"/>
          <w:i w:val="0"/>
          <w:strike w:val="0"/>
          <w:color w:val="000000"/>
          <w:sz w:val="32"/>
          <w:u w:val="none"/>
        </w:rPr>
        <w:t>四十五</w:t>
      </w:r>
      <w:r>
        <w:rPr>
          <w:rFonts w:ascii="仿宋_GB2312" w:hAnsi="仿宋_GB2312" w:eastAsia="仿宋_GB2312" w:cs="仿宋_GB2312"/>
          <w:i w:val="0"/>
          <w:strike w:val="0"/>
          <w:color w:val="000000"/>
          <w:sz w:val="32"/>
          <w:u w:val="none"/>
        </w:rPr>
        <w:t>平方米计算临时安置费。</w:t>
      </w:r>
    </w:p>
    <w:p w14:paraId="12C2F80E">
      <w:pPr>
        <w:snapToGrid/>
        <w:spacing w:before="0" w:after="0" w:line="570" w:lineRule="exact"/>
        <w:ind w:left="0" w:right="0" w:firstLine="640" w:firstLineChars="200"/>
        <w:jc w:val="both"/>
        <w:rPr>
          <w:shd w:val="clear" w:color="auto" w:fill="FFFF00"/>
        </w:rPr>
      </w:pPr>
      <w:r>
        <w:rPr>
          <w:rFonts w:ascii="仿宋_GB2312" w:hAnsi="仿宋_GB2312" w:eastAsia="仿宋_GB2312" w:cs="仿宋_GB2312"/>
          <w:i w:val="0"/>
          <w:strike w:val="0"/>
          <w:color w:val="000000"/>
          <w:sz w:val="32"/>
          <w:u w:val="none"/>
        </w:rPr>
        <w:t>被征收人选择货币补偿的，应当一次性给予被征收人</w:t>
      </w:r>
      <w:r>
        <w:rPr>
          <w:rFonts w:hint="eastAsia" w:ascii="仿宋_GB2312" w:hAnsi="仿宋_GB2312" w:eastAsia="仿宋_GB2312" w:cs="仿宋_GB2312"/>
          <w:i w:val="0"/>
          <w:strike w:val="0"/>
          <w:color w:val="000000"/>
          <w:sz w:val="32"/>
          <w:u w:val="none"/>
        </w:rPr>
        <w:t>三</w:t>
      </w:r>
      <w:r>
        <w:rPr>
          <w:rFonts w:ascii="仿宋_GB2312" w:hAnsi="仿宋_GB2312" w:eastAsia="仿宋_GB2312" w:cs="仿宋_GB2312"/>
          <w:i w:val="0"/>
          <w:strike w:val="0"/>
          <w:color w:val="000000"/>
          <w:sz w:val="32"/>
          <w:u w:val="none"/>
        </w:rPr>
        <w:t>个月临时安置费。</w:t>
      </w:r>
      <w:r>
        <w:rPr>
          <w:rFonts w:ascii="仿宋_GB2312" w:hAnsi="仿宋_GB2312" w:eastAsia="仿宋_GB2312" w:cs="仿宋_GB2312"/>
          <w:i w:val="0"/>
          <w:strike w:val="0"/>
          <w:color w:val="000000"/>
          <w:spacing w:val="0"/>
          <w:sz w:val="32"/>
          <w:u w:val="none"/>
        </w:rPr>
        <w:t>被征收人选择房屋产权调换的，应当在过渡期限内支付临时安置费</w:t>
      </w:r>
      <w:r>
        <w:rPr>
          <w:rFonts w:hint="eastAsia" w:ascii="仿宋_GB2312" w:hAnsi="仿宋_GB2312" w:eastAsia="仿宋_GB2312" w:cs="仿宋_GB2312"/>
          <w:i w:val="0"/>
          <w:strike w:val="0"/>
          <w:color w:val="000000"/>
          <w:spacing w:val="0"/>
          <w:sz w:val="32"/>
          <w:u w:val="none"/>
        </w:rPr>
        <w:t>。</w:t>
      </w:r>
    </w:p>
    <w:p w14:paraId="7A8824D8">
      <w:pPr>
        <w:snapToGrid/>
        <w:spacing w:before="0" w:after="0" w:line="570" w:lineRule="exact"/>
        <w:ind w:left="0" w:right="0" w:firstLine="640" w:firstLineChars="200"/>
        <w:jc w:val="both"/>
      </w:pPr>
      <w:r>
        <w:rPr>
          <w:rFonts w:ascii="仿宋_GB2312" w:hAnsi="仿宋_GB2312" w:eastAsia="仿宋_GB2312" w:cs="仿宋_GB2312"/>
          <w:i w:val="0"/>
          <w:strike w:val="0"/>
          <w:color w:val="000000"/>
          <w:sz w:val="32"/>
          <w:u w:val="none"/>
        </w:rPr>
        <w:t>因房屋征收部门的责任延长过渡期限的，自逾期之日起按照</w:t>
      </w:r>
      <w:r>
        <w:rPr>
          <w:rFonts w:hint="eastAsia" w:ascii="仿宋_GB2312" w:hAnsi="仿宋_GB2312" w:eastAsia="仿宋_GB2312" w:cs="仿宋_GB2312"/>
          <w:i w:val="0"/>
          <w:strike w:val="0"/>
          <w:color w:val="000000"/>
          <w:sz w:val="32"/>
          <w:u w:val="none"/>
        </w:rPr>
        <w:t>标准</w:t>
      </w:r>
      <w:r>
        <w:rPr>
          <w:rFonts w:ascii="仿宋_GB2312" w:hAnsi="仿宋_GB2312" w:eastAsia="仿宋_GB2312" w:cs="仿宋_GB2312"/>
          <w:i w:val="0"/>
          <w:strike w:val="0"/>
          <w:color w:val="000000"/>
          <w:sz w:val="32"/>
          <w:u w:val="none"/>
        </w:rPr>
        <w:t>双倍支付临时安置费。</w:t>
      </w:r>
    </w:p>
    <w:p w14:paraId="27663846">
      <w:pPr>
        <w:snapToGrid/>
        <w:spacing w:before="0" w:after="0" w:line="570" w:lineRule="exact"/>
        <w:ind w:left="0" w:right="0" w:firstLine="600" w:firstLineChars="200"/>
        <w:jc w:val="both"/>
      </w:pPr>
      <w:r>
        <w:rPr>
          <w:rFonts w:ascii="黑体" w:hAnsi="黑体" w:eastAsia="黑体" w:cs="黑体"/>
          <w:i w:val="0"/>
          <w:strike w:val="0"/>
          <w:color w:val="000000"/>
          <w:sz w:val="30"/>
          <w:u w:val="none"/>
        </w:rPr>
        <w:t>第十二条</w:t>
      </w:r>
      <w:r>
        <w:rPr>
          <w:rFonts w:ascii="仿宋_GB2312" w:hAnsi="仿宋_GB2312" w:eastAsia="仿宋_GB2312" w:cs="仿宋_GB2312"/>
          <w:i w:val="0"/>
          <w:strike w:val="0"/>
          <w:color w:val="000000"/>
          <w:sz w:val="32"/>
          <w:u w:val="none"/>
        </w:rPr>
        <w:t xml:space="preserve"> </w:t>
      </w:r>
      <w:r>
        <w:rPr>
          <w:rFonts w:hint="eastAsia" w:ascii="仿宋_GB2312" w:hAnsi="仿宋_GB2312" w:eastAsia="仿宋_GB2312" w:cs="仿宋_GB2312"/>
          <w:i w:val="0"/>
          <w:strike w:val="0"/>
          <w:color w:val="000000"/>
          <w:sz w:val="32"/>
          <w:u w:val="none"/>
        </w:rPr>
        <w:t xml:space="preserve"> </w:t>
      </w:r>
      <w:r>
        <w:rPr>
          <w:rFonts w:ascii="仿宋_GB2312" w:hAnsi="仿宋_GB2312" w:eastAsia="仿宋_GB2312" w:cs="仿宋_GB2312"/>
          <w:i w:val="0"/>
          <w:strike w:val="0"/>
          <w:color w:val="000000"/>
          <w:sz w:val="32"/>
          <w:u w:val="none"/>
        </w:rPr>
        <w:t>停产停业损失补偿费根据被征收非住宅房屋</w:t>
      </w:r>
      <w:r>
        <w:rPr>
          <w:rFonts w:hint="eastAsia" w:ascii="仿宋_GB2312" w:hAnsi="仿宋_GB2312" w:eastAsia="仿宋_GB2312" w:cs="仿宋_GB2312"/>
          <w:i w:val="0"/>
          <w:strike w:val="0"/>
          <w:color w:val="000000"/>
          <w:sz w:val="32"/>
          <w:u w:val="none"/>
        </w:rPr>
        <w:t>的</w:t>
      </w:r>
      <w:r>
        <w:rPr>
          <w:rFonts w:ascii="仿宋_GB2312" w:hAnsi="仿宋_GB2312" w:eastAsia="仿宋_GB2312" w:cs="仿宋_GB2312"/>
          <w:i w:val="0"/>
          <w:strike w:val="0"/>
          <w:color w:val="000000"/>
          <w:sz w:val="32"/>
          <w:u w:val="none"/>
        </w:rPr>
        <w:t>规划用途、土地性质和效益等不同，结合停产停业期限确定。</w:t>
      </w:r>
    </w:p>
    <w:p w14:paraId="0680D2F2">
      <w:pPr>
        <w:snapToGrid/>
        <w:spacing w:before="0" w:after="0" w:line="570" w:lineRule="exact"/>
        <w:ind w:left="0" w:right="0" w:firstLine="640" w:firstLineChars="200"/>
        <w:jc w:val="both"/>
      </w:pPr>
      <w:r>
        <w:rPr>
          <w:rFonts w:hint="eastAsia" w:ascii="仿宋_GB2312" w:hAnsi="仿宋_GB2312" w:eastAsia="仿宋_GB2312" w:cs="仿宋_GB2312"/>
          <w:i w:val="0"/>
          <w:strike w:val="0"/>
          <w:color w:val="000000"/>
          <w:sz w:val="32"/>
          <w:u w:val="none"/>
        </w:rPr>
        <w:t>非住宅房屋</w:t>
      </w:r>
      <w:r>
        <w:rPr>
          <w:rFonts w:ascii="仿宋_GB2312" w:hAnsi="仿宋_GB2312" w:eastAsia="仿宋_GB2312" w:cs="仿宋_GB2312"/>
          <w:i w:val="0"/>
          <w:strike w:val="0"/>
          <w:color w:val="000000"/>
          <w:sz w:val="32"/>
          <w:u w:val="none"/>
        </w:rPr>
        <w:t>停产停业损失补偿费按被征收房屋建筑面积，生产、仓储类房屋每月20元/平方米，办公、公益类房屋每月30元/平方米，商贸、服务类房屋每月40元/平方米</w:t>
      </w:r>
      <w:r>
        <w:rPr>
          <w:rFonts w:hint="eastAsia" w:ascii="仿宋_GB2312" w:hAnsi="仿宋_GB2312" w:eastAsia="仿宋_GB2312" w:cs="仿宋_GB2312"/>
          <w:i w:val="0"/>
          <w:strike w:val="0"/>
          <w:color w:val="000000"/>
          <w:sz w:val="32"/>
          <w:u w:val="none"/>
        </w:rPr>
        <w:t>计发</w:t>
      </w:r>
      <w:r>
        <w:rPr>
          <w:rFonts w:ascii="仿宋_GB2312" w:hAnsi="仿宋_GB2312" w:eastAsia="仿宋_GB2312" w:cs="仿宋_GB2312"/>
          <w:i w:val="0"/>
          <w:strike w:val="0"/>
          <w:color w:val="000000"/>
          <w:sz w:val="32"/>
          <w:u w:val="none"/>
        </w:rPr>
        <w:t>。</w:t>
      </w:r>
    </w:p>
    <w:p w14:paraId="74FF15E8">
      <w:pPr>
        <w:snapToGrid/>
        <w:spacing w:before="0" w:after="0" w:line="570" w:lineRule="exact"/>
        <w:ind w:left="0" w:right="0" w:firstLine="640" w:firstLineChars="200"/>
        <w:jc w:val="both"/>
      </w:pPr>
      <w:r>
        <w:rPr>
          <w:rFonts w:ascii="仿宋_GB2312" w:hAnsi="仿宋_GB2312" w:eastAsia="仿宋_GB2312" w:cs="仿宋_GB2312"/>
          <w:i w:val="0"/>
          <w:strike w:val="0"/>
          <w:color w:val="000000"/>
          <w:sz w:val="32"/>
          <w:u w:val="none"/>
        </w:rPr>
        <w:t>被征收人选择货币补偿的，一次性给予被征收人</w:t>
      </w:r>
      <w:r>
        <w:rPr>
          <w:rFonts w:hint="eastAsia" w:ascii="仿宋_GB2312" w:hAnsi="仿宋_GB2312" w:eastAsia="仿宋_GB2312" w:cs="仿宋_GB2312"/>
          <w:i w:val="0"/>
          <w:strike w:val="0"/>
          <w:color w:val="000000"/>
          <w:sz w:val="32"/>
          <w:u w:val="none"/>
        </w:rPr>
        <w:t>十</w:t>
      </w:r>
      <w:r>
        <w:rPr>
          <w:rFonts w:ascii="仿宋_GB2312" w:hAnsi="仿宋_GB2312" w:eastAsia="仿宋_GB2312" w:cs="仿宋_GB2312"/>
          <w:i w:val="0"/>
          <w:strike w:val="0"/>
          <w:color w:val="000000"/>
          <w:sz w:val="32"/>
          <w:u w:val="none"/>
        </w:rPr>
        <w:t>个月停产停业损失补偿费。被征收人选择房屋产权调换的，房屋征收部门应当在过渡期限内支付停产停业损失补偿费。因房屋征收部门的责任延长过渡期限的，自逾期之日起按照</w:t>
      </w:r>
      <w:r>
        <w:rPr>
          <w:rFonts w:hint="eastAsia" w:ascii="仿宋_GB2312" w:hAnsi="仿宋_GB2312" w:eastAsia="仿宋_GB2312" w:cs="仿宋_GB2312"/>
          <w:i w:val="0"/>
          <w:strike w:val="0"/>
          <w:color w:val="000000"/>
          <w:sz w:val="32"/>
          <w:u w:val="none"/>
        </w:rPr>
        <w:t>标准</w:t>
      </w:r>
      <w:r>
        <w:rPr>
          <w:rFonts w:ascii="仿宋_GB2312" w:hAnsi="仿宋_GB2312" w:eastAsia="仿宋_GB2312" w:cs="仿宋_GB2312"/>
          <w:i w:val="0"/>
          <w:strike w:val="0"/>
          <w:color w:val="000000"/>
          <w:sz w:val="32"/>
          <w:u w:val="none"/>
        </w:rPr>
        <w:t>双倍支付停产停业损失补偿费。</w:t>
      </w:r>
    </w:p>
    <w:p w14:paraId="3486CE8D">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第十三条</w:t>
      </w:r>
      <w:r>
        <w:rPr>
          <w:rFonts w:ascii="仿宋_GB2312" w:hAnsi="仿宋_GB2312" w:eastAsia="仿宋_GB2312" w:cs="仿宋_GB2312"/>
          <w:i w:val="0"/>
          <w:strike w:val="0"/>
          <w:color w:val="000000"/>
          <w:sz w:val="32"/>
          <w:u w:val="none"/>
        </w:rPr>
        <w:t xml:space="preserve">  被征收的住宅房屋用作营业用房的，按住宅补偿。依法办理工商营业登记和税务登记，营业至房屋征收决定发布之日，且房屋所有权证书、营业执照注明的营业地点一致的，房屋征收部门按照营业建筑面积</w:t>
      </w:r>
      <w:r>
        <w:rPr>
          <w:rFonts w:hint="eastAsia" w:ascii="仿宋_GB2312" w:hAnsi="仿宋_GB2312" w:eastAsia="仿宋_GB2312" w:cs="仿宋_GB2312"/>
          <w:i w:val="0"/>
          <w:strike w:val="0"/>
          <w:color w:val="000000"/>
          <w:sz w:val="32"/>
          <w:u w:val="none"/>
          <w:lang w:val="en-US" w:eastAsia="zh-CN"/>
        </w:rPr>
        <w:t>200-</w:t>
      </w:r>
      <w:bookmarkStart w:id="0" w:name="_GoBack"/>
      <w:bookmarkEnd w:id="0"/>
      <w:r>
        <w:rPr>
          <w:rFonts w:ascii="仿宋_GB2312" w:hAnsi="仿宋_GB2312" w:eastAsia="仿宋_GB2312" w:cs="仿宋_GB2312"/>
          <w:i w:val="0"/>
          <w:strike w:val="0"/>
          <w:color w:val="000000"/>
          <w:sz w:val="32"/>
          <w:u w:val="none"/>
        </w:rPr>
        <w:t>400元/平方米的标准，支付被征收人利用住宅营业补助费。</w:t>
      </w:r>
    </w:p>
    <w:p w14:paraId="3626F027">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第十四条</w:t>
      </w:r>
      <w:r>
        <w:rPr>
          <w:rFonts w:ascii="仿宋_GB2312" w:hAnsi="仿宋_GB2312" w:eastAsia="仿宋_GB2312" w:cs="仿宋_GB2312"/>
          <w:i w:val="0"/>
          <w:strike w:val="0"/>
          <w:color w:val="000000"/>
          <w:sz w:val="32"/>
          <w:u w:val="none"/>
        </w:rPr>
        <w:t xml:space="preserve">  因房屋征收造成的被征收人电话、空调、</w:t>
      </w:r>
      <w:r>
        <w:rPr>
          <w:rFonts w:hint="eastAsia" w:ascii="仿宋_GB2312" w:hAnsi="仿宋_GB2312" w:eastAsia="仿宋_GB2312" w:cs="仿宋_GB2312"/>
          <w:i w:val="0"/>
          <w:strike w:val="0"/>
          <w:color w:val="000000"/>
          <w:sz w:val="32"/>
          <w:u w:val="none"/>
          <w:lang w:val="en-US" w:eastAsia="zh-CN"/>
        </w:rPr>
        <w:t>宽带</w:t>
      </w:r>
      <w:r>
        <w:rPr>
          <w:rFonts w:ascii="仿宋_GB2312" w:hAnsi="仿宋_GB2312" w:eastAsia="仿宋_GB2312" w:cs="仿宋_GB2312"/>
          <w:i w:val="0"/>
          <w:strike w:val="0"/>
          <w:color w:val="000000"/>
          <w:sz w:val="32"/>
          <w:u w:val="none"/>
        </w:rPr>
        <w:t>网络、管道</w:t>
      </w:r>
      <w:r>
        <w:rPr>
          <w:rFonts w:hint="eastAsia" w:ascii="仿宋_GB2312" w:hAnsi="仿宋_GB2312" w:eastAsia="仿宋_GB2312" w:cs="仿宋_GB2312"/>
          <w:i w:val="0"/>
          <w:strike w:val="0"/>
          <w:color w:val="000000"/>
          <w:sz w:val="32"/>
          <w:u w:val="none"/>
          <w:lang w:val="en-US" w:eastAsia="zh-CN"/>
        </w:rPr>
        <w:t>煤</w:t>
      </w:r>
      <w:r>
        <w:rPr>
          <w:rFonts w:ascii="仿宋_GB2312" w:hAnsi="仿宋_GB2312" w:eastAsia="仿宋_GB2312" w:cs="仿宋_GB2312"/>
          <w:i w:val="0"/>
          <w:strike w:val="0"/>
          <w:color w:val="000000"/>
          <w:sz w:val="32"/>
          <w:u w:val="none"/>
        </w:rPr>
        <w:t>气、热水器等移装费用，由房地产价格评估机构评估确定。</w:t>
      </w:r>
    </w:p>
    <w:p w14:paraId="362C03D5">
      <w:pPr>
        <w:pBdr>
          <w:bottom w:val="none" w:color="auto" w:sz="0" w:space="0"/>
        </w:pBd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黑体" w:hAnsi="黑体" w:eastAsia="黑体" w:cs="黑体"/>
          <w:i w:val="0"/>
          <w:strike w:val="0"/>
          <w:color w:val="000000"/>
          <w:sz w:val="32"/>
          <w:u w:val="none"/>
        </w:rPr>
        <w:t>第十五条</w:t>
      </w:r>
      <w:r>
        <w:rPr>
          <w:rFonts w:ascii="仿宋_GB2312" w:hAnsi="仿宋_GB2312" w:eastAsia="仿宋_GB2312" w:cs="仿宋_GB2312"/>
          <w:i w:val="0"/>
          <w:strike w:val="0"/>
          <w:color w:val="000000"/>
          <w:sz w:val="32"/>
          <w:u w:val="none"/>
        </w:rPr>
        <w:t xml:space="preserve">  征收房屋的附属物、树木等的补偿，房屋征收部门可根据有关规定，以价格评估方式确定。</w:t>
      </w:r>
    </w:p>
    <w:p w14:paraId="0E62EF58">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第十六条</w:t>
      </w:r>
      <w:r>
        <w:rPr>
          <w:rFonts w:ascii="仿宋_GB2312" w:hAnsi="仿宋_GB2312" w:eastAsia="仿宋_GB2312" w:cs="仿宋_GB2312"/>
          <w:i w:val="0"/>
          <w:strike w:val="0"/>
          <w:color w:val="000000"/>
          <w:sz w:val="32"/>
          <w:u w:val="none"/>
        </w:rPr>
        <w:t xml:space="preserve">  征收住宅房屋，被征收人在规定的时间内与</w:t>
      </w:r>
      <w:r>
        <w:rPr>
          <w:rFonts w:hint="eastAsia" w:ascii="仿宋_GB2312" w:hAnsi="仿宋_GB2312" w:eastAsia="仿宋_GB2312" w:cs="仿宋_GB2312"/>
          <w:i w:val="0"/>
          <w:strike w:val="0"/>
          <w:color w:val="000000"/>
          <w:sz w:val="32"/>
          <w:u w:val="none"/>
        </w:rPr>
        <w:t>房屋</w:t>
      </w:r>
      <w:r>
        <w:rPr>
          <w:rFonts w:ascii="仿宋_GB2312" w:hAnsi="仿宋_GB2312" w:eastAsia="仿宋_GB2312" w:cs="仿宋_GB2312"/>
          <w:i w:val="0"/>
          <w:strike w:val="0"/>
          <w:color w:val="000000"/>
          <w:sz w:val="32"/>
          <w:u w:val="none"/>
        </w:rPr>
        <w:t>征收部门签订补偿协议并搬迁交房的，房屋征收部门给予搬迁奖励费。搬迁奖励费标准为按被征收</w:t>
      </w:r>
      <w:r>
        <w:rPr>
          <w:rFonts w:hint="eastAsia" w:ascii="仿宋_GB2312" w:hAnsi="仿宋_GB2312" w:eastAsia="仿宋_GB2312" w:cs="仿宋_GB2312"/>
          <w:i w:val="0"/>
          <w:strike w:val="0"/>
          <w:color w:val="000000"/>
          <w:sz w:val="32"/>
          <w:u w:val="none"/>
        </w:rPr>
        <w:t>住宅</w:t>
      </w:r>
      <w:r>
        <w:rPr>
          <w:rFonts w:ascii="仿宋_GB2312" w:hAnsi="仿宋_GB2312" w:eastAsia="仿宋_GB2312" w:cs="仿宋_GB2312"/>
          <w:i w:val="0"/>
          <w:strike w:val="0"/>
          <w:color w:val="000000"/>
          <w:sz w:val="32"/>
          <w:u w:val="none"/>
        </w:rPr>
        <w:t>房屋建筑面积100元/平方米，单户</w:t>
      </w:r>
      <w:r>
        <w:rPr>
          <w:rFonts w:hint="eastAsia" w:ascii="仿宋_GB2312" w:hAnsi="仿宋_GB2312" w:eastAsia="仿宋_GB2312" w:cs="仿宋_GB2312"/>
          <w:i w:val="0"/>
          <w:strike w:val="0"/>
          <w:color w:val="000000"/>
          <w:sz w:val="32"/>
          <w:u w:val="none"/>
        </w:rPr>
        <w:t>奖励费</w:t>
      </w:r>
      <w:r>
        <w:rPr>
          <w:rFonts w:ascii="仿宋_GB2312" w:hAnsi="仿宋_GB2312" w:eastAsia="仿宋_GB2312" w:cs="仿宋_GB2312"/>
          <w:i w:val="0"/>
          <w:strike w:val="0"/>
          <w:color w:val="000000"/>
          <w:sz w:val="32"/>
          <w:u w:val="none"/>
        </w:rPr>
        <w:t>低于8000元的按8000元计发。</w:t>
      </w:r>
    </w:p>
    <w:p w14:paraId="09BD238A">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黑体" w:hAnsi="黑体" w:eastAsia="黑体" w:cs="黑体"/>
          <w:i w:val="0"/>
          <w:strike w:val="0"/>
          <w:color w:val="000000"/>
          <w:sz w:val="32"/>
          <w:u w:val="none"/>
        </w:rPr>
        <w:t>第十七条</w:t>
      </w:r>
      <w:r>
        <w:rPr>
          <w:rFonts w:ascii="仿宋_GB2312" w:hAnsi="仿宋_GB2312" w:eastAsia="仿宋_GB2312" w:cs="仿宋_GB2312"/>
          <w:i w:val="0"/>
          <w:strike w:val="0"/>
          <w:color w:val="000000"/>
          <w:sz w:val="32"/>
          <w:u w:val="none"/>
        </w:rPr>
        <w:t xml:space="preserve"> 房屋拆除及垃圾清运费按照被征收房屋建筑面积30元/平方米的标准拨付。 </w:t>
      </w:r>
    </w:p>
    <w:p w14:paraId="217E1100">
      <w:pPr>
        <w:snapToGrid/>
        <w:spacing w:before="0" w:after="0" w:line="570" w:lineRule="exact"/>
        <w:ind w:left="0" w:right="0"/>
        <w:jc w:val="center"/>
      </w:pPr>
      <w:r>
        <w:rPr>
          <w:rFonts w:ascii="黑体" w:hAnsi="黑体" w:eastAsia="黑体" w:cs="黑体"/>
          <w:i w:val="0"/>
          <w:strike w:val="0"/>
          <w:color w:val="000000"/>
          <w:sz w:val="32"/>
          <w:u w:val="none"/>
        </w:rPr>
        <w:t>第三章  法律责任</w:t>
      </w:r>
    </w:p>
    <w:p w14:paraId="5DC13DC6">
      <w:pPr>
        <w:snapToGrid/>
        <w:spacing w:before="0" w:after="0" w:line="570" w:lineRule="exact"/>
        <w:ind w:left="0" w:right="0"/>
        <w:jc w:val="center"/>
      </w:pPr>
      <w:r>
        <w:rPr>
          <w:rFonts w:ascii="黑体" w:hAnsi="黑体" w:eastAsia="黑体" w:cs="黑体"/>
          <w:i w:val="0"/>
          <w:strike w:val="0"/>
          <w:color w:val="000000"/>
          <w:sz w:val="32"/>
          <w:u w:val="none"/>
        </w:rPr>
        <w:t> </w:t>
      </w:r>
    </w:p>
    <w:p w14:paraId="37AE1E5A">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第十八条</w:t>
      </w:r>
      <w:r>
        <w:rPr>
          <w:rFonts w:ascii="仿宋_GB2312" w:hAnsi="仿宋_GB2312" w:eastAsia="仿宋_GB2312" w:cs="仿宋_GB2312"/>
          <w:i w:val="0"/>
          <w:strike w:val="0"/>
          <w:color w:val="000000"/>
          <w:sz w:val="32"/>
          <w:u w:val="none"/>
        </w:rPr>
        <w:t xml:space="preserve">  严禁采取暴力、威胁或者违反规定中断供水、供电、供气和道路等非法方式迫使被征收人搬迁。</w:t>
      </w:r>
    </w:p>
    <w:p w14:paraId="532ACAEF">
      <w:pPr>
        <w:snapToGrid/>
        <w:spacing w:before="0" w:after="0" w:line="570" w:lineRule="exact"/>
        <w:ind w:left="0" w:right="0" w:firstLine="640" w:firstLineChars="200"/>
        <w:jc w:val="both"/>
      </w:pPr>
      <w:r>
        <w:rPr>
          <w:rFonts w:ascii="仿宋_GB2312" w:hAnsi="仿宋_GB2312" w:eastAsia="仿宋_GB2312" w:cs="仿宋_GB2312"/>
          <w:i w:val="0"/>
          <w:strike w:val="0"/>
          <w:color w:val="000000"/>
          <w:sz w:val="32"/>
          <w:u w:val="none"/>
        </w:rPr>
        <w:t>各级政府及房屋征收部门的工作人员在房屋征收与补偿工作中滥用职权、玩忽职守、徇私舞弊的，由上级政府或者本级政府责令改正，通报批评；造成损失的，依法承担赔偿责任；对直接负责的主管人员和其他直接责任人员，依法给予处分，构成犯罪的，依法追究刑事责任。</w:t>
      </w:r>
    </w:p>
    <w:p w14:paraId="6ADE49F6">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rPr>
      </w:pPr>
      <w:r>
        <w:rPr>
          <w:rFonts w:ascii="黑体" w:hAnsi="黑体" w:eastAsia="黑体" w:cs="黑体"/>
          <w:i w:val="0"/>
          <w:strike w:val="0"/>
          <w:color w:val="000000"/>
          <w:sz w:val="32"/>
          <w:u w:val="none"/>
        </w:rPr>
        <w:t>第十九条</w:t>
      </w:r>
      <w:r>
        <w:rPr>
          <w:rFonts w:ascii="仿宋_GB2312" w:hAnsi="仿宋_GB2312" w:eastAsia="仿宋_GB2312" w:cs="仿宋_GB2312"/>
          <w:i w:val="0"/>
          <w:strike w:val="0"/>
          <w:color w:val="000000"/>
          <w:sz w:val="32"/>
          <w:u w:val="none"/>
        </w:rPr>
        <w:t xml:space="preserve">  采取暴力、威胁等方法阻碍依法进行的房屋征收与补偿工作，构成违反治安管理行为的，依法给予治安管理处罚；构成犯罪的，依法追究刑事责任。</w:t>
      </w:r>
    </w:p>
    <w:p w14:paraId="46AE89C3">
      <w:pPr>
        <w:snapToGrid/>
        <w:spacing w:before="0" w:after="0" w:line="570" w:lineRule="exact"/>
        <w:ind w:left="0" w:right="0" w:firstLine="640" w:firstLineChars="200"/>
        <w:jc w:val="both"/>
        <w:rPr>
          <w:rFonts w:ascii="仿宋_GB2312" w:hAnsi="仿宋_GB2312" w:eastAsia="仿宋_GB2312" w:cs="仿宋_GB2312"/>
          <w:i w:val="0"/>
          <w:strike w:val="0"/>
          <w:color w:val="000000"/>
          <w:sz w:val="32"/>
          <w:u w:val="none"/>
          <w:shd w:val="clear" w:color="auto" w:fill="FFFFFF"/>
        </w:rPr>
      </w:pPr>
      <w:r>
        <w:rPr>
          <w:rFonts w:ascii="黑体" w:hAnsi="黑体" w:eastAsia="黑体" w:cs="黑体"/>
          <w:i w:val="0"/>
          <w:strike w:val="0"/>
          <w:color w:val="000000"/>
          <w:sz w:val="32"/>
          <w:u w:val="none"/>
          <w:shd w:val="clear" w:color="auto" w:fill="FFFFFF"/>
        </w:rPr>
        <w:t>第二十条</w:t>
      </w:r>
      <w:r>
        <w:rPr>
          <w:rFonts w:hint="eastAsia" w:ascii="黑体" w:hAnsi="黑体" w:eastAsia="黑体" w:cs="黑体"/>
          <w:i w:val="0"/>
          <w:strike w:val="0"/>
          <w:color w:val="000000"/>
          <w:sz w:val="32"/>
          <w:u w:val="none"/>
          <w:shd w:val="clear" w:color="auto" w:fill="FFFFFF"/>
        </w:rPr>
        <w:t xml:space="preserve">  </w:t>
      </w:r>
      <w:r>
        <w:rPr>
          <w:rFonts w:ascii="仿宋_GB2312" w:hAnsi="仿宋_GB2312" w:eastAsia="仿宋_GB2312" w:cs="仿宋_GB2312"/>
          <w:i w:val="0"/>
          <w:strike w:val="0"/>
          <w:color w:val="000000"/>
          <w:spacing w:val="0"/>
          <w:sz w:val="32"/>
          <w:u w:val="none"/>
          <w:shd w:val="clear" w:color="auto" w:fill="FFFFFF"/>
        </w:rPr>
        <w:t>房地产价格评估机构或者房地产估价师出具虚假或者有重大差错的评估报告的，责令限期改正、给予警告，并可依据相关规定并处罚款，同时记入信用档案；情节严重的，吊销资质证书、注册证书；造成损失的，依法承担赔偿责任；构成犯罪的，依法追究刑事责任。</w:t>
      </w:r>
    </w:p>
    <w:p w14:paraId="4A1E936E">
      <w:pPr>
        <w:snapToGrid/>
        <w:spacing w:before="0" w:after="0" w:line="570" w:lineRule="exact"/>
        <w:ind w:left="0" w:right="0" w:firstLine="640" w:firstLineChars="200"/>
        <w:jc w:val="both"/>
        <w:rPr>
          <w:shd w:val="clear" w:color="auto" w:fill="FFFFFF"/>
        </w:rPr>
      </w:pPr>
      <w:r>
        <w:rPr>
          <w:rFonts w:ascii="仿宋_GB2312" w:hAnsi="仿宋_GB2312" w:eastAsia="仿宋_GB2312" w:cs="仿宋_GB2312"/>
          <w:i w:val="0"/>
          <w:strike w:val="0"/>
          <w:color w:val="000000"/>
          <w:sz w:val="32"/>
          <w:u w:val="none"/>
          <w:shd w:val="clear" w:color="auto" w:fill="FFFFFF"/>
        </w:rPr>
        <w:t> </w:t>
      </w:r>
    </w:p>
    <w:p w14:paraId="5E39429C">
      <w:pPr>
        <w:snapToGrid/>
        <w:spacing w:before="0" w:after="0" w:line="570" w:lineRule="exact"/>
        <w:ind w:left="0" w:right="0"/>
        <w:jc w:val="center"/>
      </w:pPr>
      <w:r>
        <w:rPr>
          <w:rFonts w:ascii="黑体" w:hAnsi="黑体" w:eastAsia="黑体" w:cs="黑体"/>
          <w:i w:val="0"/>
          <w:strike w:val="0"/>
          <w:color w:val="000000"/>
          <w:sz w:val="32"/>
          <w:u w:val="none"/>
        </w:rPr>
        <w:t>第四章  附  则</w:t>
      </w:r>
    </w:p>
    <w:p w14:paraId="3F154939">
      <w:pPr>
        <w:snapToGrid/>
        <w:spacing w:before="0" w:after="0" w:line="570" w:lineRule="exact"/>
        <w:ind w:left="0" w:right="0"/>
        <w:jc w:val="center"/>
      </w:pPr>
      <w:r>
        <w:rPr>
          <w:rFonts w:ascii="黑体" w:hAnsi="黑体" w:eastAsia="黑体" w:cs="黑体"/>
          <w:i w:val="0"/>
          <w:strike w:val="0"/>
          <w:color w:val="000000"/>
          <w:sz w:val="32"/>
          <w:u w:val="none"/>
        </w:rPr>
        <w:t> </w:t>
      </w:r>
    </w:p>
    <w:p w14:paraId="7464FC96">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第二十</w:t>
      </w:r>
      <w:r>
        <w:rPr>
          <w:rFonts w:hint="eastAsia" w:ascii="黑体" w:hAnsi="黑体" w:eastAsia="黑体" w:cs="黑体"/>
          <w:i w:val="0"/>
          <w:strike w:val="0"/>
          <w:color w:val="000000"/>
          <w:sz w:val="32"/>
          <w:u w:val="none"/>
        </w:rPr>
        <w:t>一</w:t>
      </w:r>
      <w:r>
        <w:rPr>
          <w:rFonts w:ascii="黑体" w:hAnsi="黑体" w:eastAsia="黑体" w:cs="黑体"/>
          <w:i w:val="0"/>
          <w:strike w:val="0"/>
          <w:color w:val="000000"/>
          <w:sz w:val="32"/>
          <w:u w:val="none"/>
        </w:rPr>
        <w:t>条</w:t>
      </w:r>
      <w:r>
        <w:rPr>
          <w:rFonts w:ascii="仿宋_GB2312" w:hAnsi="仿宋_GB2312" w:eastAsia="仿宋_GB2312" w:cs="仿宋_GB2312"/>
          <w:i w:val="0"/>
          <w:strike w:val="0"/>
          <w:color w:val="000000"/>
          <w:sz w:val="32"/>
          <w:u w:val="none"/>
        </w:rPr>
        <w:t xml:space="preserve"> </w:t>
      </w:r>
      <w:r>
        <w:rPr>
          <w:rFonts w:hint="eastAsia" w:ascii="仿宋_GB2312" w:hAnsi="仿宋_GB2312" w:eastAsia="仿宋_GB2312" w:cs="仿宋_GB2312"/>
          <w:i w:val="0"/>
          <w:strike w:val="0"/>
          <w:color w:val="000000"/>
          <w:sz w:val="32"/>
          <w:u w:val="none"/>
        </w:rPr>
        <w:t xml:space="preserve"> </w:t>
      </w:r>
      <w:r>
        <w:rPr>
          <w:rFonts w:ascii="仿宋_GB2312" w:hAnsi="仿宋_GB2312" w:eastAsia="仿宋_GB2312" w:cs="仿宋_GB2312"/>
          <w:i w:val="0"/>
          <w:strike w:val="0"/>
          <w:color w:val="000000"/>
          <w:sz w:val="32"/>
          <w:u w:val="none"/>
        </w:rPr>
        <w:t>市政府确定的公共基础设施建设涉及集体土地上的房屋征收补偿标准，可参照本规定的</w:t>
      </w:r>
      <w:r>
        <w:rPr>
          <w:rFonts w:hint="eastAsia" w:ascii="仿宋_GB2312" w:hAnsi="仿宋_GB2312" w:eastAsia="仿宋_GB2312" w:cs="仿宋_GB2312"/>
          <w:i w:val="0"/>
          <w:strike w:val="0"/>
          <w:color w:val="000000"/>
          <w:sz w:val="32"/>
          <w:u w:val="none"/>
        </w:rPr>
        <w:t>有关</w:t>
      </w:r>
      <w:r>
        <w:rPr>
          <w:rFonts w:ascii="仿宋_GB2312" w:hAnsi="仿宋_GB2312" w:eastAsia="仿宋_GB2312" w:cs="仿宋_GB2312"/>
          <w:i w:val="0"/>
          <w:strike w:val="0"/>
          <w:color w:val="000000"/>
          <w:sz w:val="32"/>
          <w:u w:val="none"/>
        </w:rPr>
        <w:t>条款执行。</w:t>
      </w:r>
    </w:p>
    <w:p w14:paraId="5ADEB19F">
      <w:pPr>
        <w:snapToGrid/>
        <w:spacing w:before="0" w:after="0" w:line="570" w:lineRule="exact"/>
        <w:ind w:left="0" w:right="0" w:firstLine="640" w:firstLineChars="200"/>
        <w:jc w:val="both"/>
      </w:pPr>
      <w:r>
        <w:rPr>
          <w:rFonts w:ascii="黑体" w:hAnsi="黑体" w:eastAsia="黑体" w:cs="黑体"/>
          <w:i w:val="0"/>
          <w:strike w:val="0"/>
          <w:color w:val="000000"/>
          <w:sz w:val="32"/>
          <w:u w:val="none"/>
        </w:rPr>
        <w:t>第二十</w:t>
      </w:r>
      <w:r>
        <w:rPr>
          <w:rFonts w:hint="eastAsia" w:ascii="黑体" w:hAnsi="黑体" w:eastAsia="黑体" w:cs="黑体"/>
          <w:i w:val="0"/>
          <w:strike w:val="0"/>
          <w:color w:val="000000"/>
          <w:sz w:val="32"/>
          <w:u w:val="none"/>
        </w:rPr>
        <w:t>二</w:t>
      </w:r>
      <w:r>
        <w:rPr>
          <w:rFonts w:ascii="黑体" w:hAnsi="黑体" w:eastAsia="黑体" w:cs="黑体"/>
          <w:i w:val="0"/>
          <w:strike w:val="0"/>
          <w:color w:val="000000"/>
          <w:sz w:val="32"/>
          <w:u w:val="none"/>
        </w:rPr>
        <w:t>条</w:t>
      </w:r>
      <w:r>
        <w:rPr>
          <w:rFonts w:hint="eastAsia" w:ascii="黑体" w:hAnsi="黑体" w:eastAsia="黑体" w:cs="黑体"/>
          <w:i w:val="0"/>
          <w:strike w:val="0"/>
          <w:color w:val="000000"/>
          <w:sz w:val="32"/>
          <w:u w:val="none"/>
        </w:rPr>
        <w:t xml:space="preserve">  </w:t>
      </w:r>
      <w:r>
        <w:rPr>
          <w:rFonts w:ascii="仿宋_GB2312" w:hAnsi="仿宋_GB2312" w:eastAsia="仿宋_GB2312" w:cs="仿宋_GB2312"/>
          <w:i w:val="0"/>
          <w:strike w:val="0"/>
          <w:color w:val="000000"/>
          <w:sz w:val="32"/>
          <w:u w:val="none"/>
        </w:rPr>
        <w:t>本规定实施前，已依法作出房屋征收决定的项目，按照原规定办理。</w:t>
      </w:r>
    </w:p>
    <w:p w14:paraId="2F99EEAE">
      <w:pPr>
        <w:snapToGrid/>
        <w:spacing w:before="0" w:after="0" w:line="570" w:lineRule="exact"/>
        <w:ind w:left="0" w:right="0" w:firstLine="640" w:firstLineChars="200"/>
        <w:jc w:val="left"/>
        <w:rPr>
          <w:rFonts w:hint="eastAsia" w:eastAsia="仿宋_GB2312"/>
          <w:shd w:val="clear" w:color="auto" w:fill="FF0000"/>
          <w:lang w:val="en-US" w:eastAsia="zh-CN"/>
        </w:rPr>
      </w:pPr>
      <w:r>
        <w:rPr>
          <w:rFonts w:ascii="黑体" w:hAnsi="黑体" w:eastAsia="黑体" w:cs="黑体"/>
          <w:i w:val="0"/>
          <w:strike w:val="0"/>
          <w:color w:val="000000"/>
          <w:sz w:val="32"/>
          <w:u w:val="none"/>
        </w:rPr>
        <w:t>第二十</w:t>
      </w:r>
      <w:r>
        <w:rPr>
          <w:rFonts w:hint="eastAsia" w:ascii="黑体" w:hAnsi="黑体" w:eastAsia="黑体" w:cs="黑体"/>
          <w:i w:val="0"/>
          <w:strike w:val="0"/>
          <w:color w:val="000000"/>
          <w:sz w:val="32"/>
          <w:u w:val="none"/>
        </w:rPr>
        <w:t>三</w:t>
      </w:r>
      <w:r>
        <w:rPr>
          <w:rFonts w:ascii="黑体" w:hAnsi="黑体" w:eastAsia="黑体" w:cs="黑体"/>
          <w:i w:val="0"/>
          <w:strike w:val="0"/>
          <w:color w:val="000000"/>
          <w:sz w:val="32"/>
          <w:u w:val="none"/>
        </w:rPr>
        <w:t>条</w:t>
      </w:r>
      <w:r>
        <w:rPr>
          <w:rFonts w:hint="eastAsia" w:ascii="黑体" w:hAnsi="黑体" w:eastAsia="黑体" w:cs="黑体"/>
          <w:i w:val="0"/>
          <w:strike w:val="0"/>
          <w:color w:val="000000"/>
          <w:sz w:val="32"/>
          <w:u w:val="none"/>
        </w:rPr>
        <w:t xml:space="preserve">  </w:t>
      </w:r>
      <w:r>
        <w:rPr>
          <w:rFonts w:ascii="仿宋_GB2312" w:hAnsi="仿宋_GB2312" w:eastAsia="仿宋_GB2312" w:cs="仿宋_GB2312"/>
          <w:i w:val="0"/>
          <w:strike w:val="0"/>
          <w:color w:val="000000"/>
          <w:sz w:val="32"/>
          <w:u w:val="none"/>
        </w:rPr>
        <w:t>本规定自  年  月  日起实施</w:t>
      </w:r>
      <w:r>
        <w:rPr>
          <w:rFonts w:hint="eastAsia" w:ascii="仿宋_GB2312" w:hAnsi="仿宋_GB2312" w:eastAsia="仿宋_GB2312" w:cs="仿宋_GB2312"/>
          <w:i w:val="0"/>
          <w:strike w:val="0"/>
          <w:color w:val="000000"/>
          <w:sz w:val="32"/>
          <w:u w:val="none"/>
          <w:lang w:eastAsia="zh-CN"/>
        </w:rPr>
        <w:t>。</w:t>
      </w:r>
    </w:p>
    <w:p w14:paraId="16C3ACA3">
      <w:pPr>
        <w:snapToGrid/>
        <w:spacing w:before="0" w:after="0" w:line="560" w:lineRule="exact"/>
        <w:ind w:left="0" w:right="0"/>
        <w:jc w:val="both"/>
      </w:pPr>
      <w:r>
        <w:rPr>
          <w:rFonts w:ascii="仿宋_GB2312" w:hAnsi="仿宋_GB2312" w:eastAsia="仿宋_GB2312" w:cs="仿宋_GB2312"/>
          <w:i w:val="0"/>
          <w:strike w:val="0"/>
          <w:color w:val="000000"/>
          <w:sz w:val="32"/>
          <w:u w:val="none"/>
        </w:rPr>
        <w:t> </w:t>
      </w:r>
    </w:p>
    <w:p w14:paraId="5398DC6A">
      <w:pPr>
        <w:snapToGrid/>
        <w:spacing w:before="0" w:after="0" w:line="560" w:lineRule="exact"/>
        <w:ind w:left="0" w:right="0"/>
        <w:jc w:val="both"/>
      </w:pPr>
      <w:r>
        <w:rPr>
          <w:rFonts w:ascii="仿宋_GB2312" w:hAnsi="仿宋_GB2312" w:eastAsia="仿宋_GB2312" w:cs="仿宋_GB2312"/>
          <w:i w:val="0"/>
          <w:strike w:val="0"/>
          <w:color w:val="000000"/>
          <w:sz w:val="32"/>
          <w:u w:val="none"/>
        </w:rPr>
        <w:t> </w:t>
      </w:r>
    </w:p>
    <w:p w14:paraId="707E5171">
      <w:pPr>
        <w:snapToGrid/>
        <w:spacing w:before="0" w:after="0" w:line="560" w:lineRule="exact"/>
        <w:ind w:left="0" w:right="0" w:firstLine="320" w:firstLineChars="100"/>
        <w:jc w:val="both"/>
      </w:pPr>
      <w:r>
        <w:rPr>
          <w:rFonts w:ascii="仿宋_GB2312" w:hAnsi="仿宋_GB2312" w:eastAsia="仿宋_GB2312" w:cs="仿宋_GB2312"/>
          <w:i w:val="0"/>
          <w:strike w:val="0"/>
          <w:color w:val="000000"/>
          <w:sz w:val="32"/>
          <w:u w:val="none"/>
        </w:rPr>
        <w:t> </w:t>
      </w:r>
    </w:p>
    <w:sectPr>
      <w:pgSz w:w="11906" w:h="16838"/>
      <w:pgMar w:top="1440" w:right="1797" w:bottom="1440" w:left="1797" w:header="851" w:footer="992" w:gutter="0"/>
      <w:cols w:space="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aco">
    <w:altName w:val="Courier New"/>
    <w:panose1 w:val="00000000000000000000"/>
    <w:charset w:val="00"/>
    <w:family w:val="auto"/>
    <w:pitch w:val="default"/>
    <w:sig w:usb0="00000000" w:usb1="00000000" w:usb2="00000000" w:usb3="00000000" w:csb0="0000019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20"/>
  <w:drawingGridVerticalSpacing w:val="387"/>
  <w:displayHorizontalDrawingGridEvery w:val="0"/>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24D9F"/>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6CF3A9B"/>
    <w:rsid w:val="07011CC2"/>
    <w:rsid w:val="07644792"/>
    <w:rsid w:val="09284798"/>
    <w:rsid w:val="0F2B6FD9"/>
    <w:rsid w:val="183C240D"/>
    <w:rsid w:val="1AA24D9F"/>
    <w:rsid w:val="27FBD2E2"/>
    <w:rsid w:val="28DA2E89"/>
    <w:rsid w:val="2A4254F9"/>
    <w:rsid w:val="2D1F32F4"/>
    <w:rsid w:val="2FBAB522"/>
    <w:rsid w:val="323B4D81"/>
    <w:rsid w:val="34B70380"/>
    <w:rsid w:val="3AE174A3"/>
    <w:rsid w:val="43446334"/>
    <w:rsid w:val="44A84E71"/>
    <w:rsid w:val="477DCE1E"/>
    <w:rsid w:val="51BD6900"/>
    <w:rsid w:val="5436247C"/>
    <w:rsid w:val="573E1E21"/>
    <w:rsid w:val="5B487E91"/>
    <w:rsid w:val="5BC83698"/>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B1D60E7"/>
    <w:rsid w:val="BEEFCB4B"/>
    <w:rsid w:val="BFE6F841"/>
    <w:rsid w:val="BFFBDBCA"/>
    <w:rsid w:val="D5DE8897"/>
    <w:rsid w:val="E7FE3684"/>
    <w:rsid w:val="E95E2A0D"/>
    <w:rsid w:val="EDEF19B1"/>
    <w:rsid w:val="EFFF70E4"/>
    <w:rsid w:val="F7EEC240"/>
    <w:rsid w:val="FBF75102"/>
    <w:rsid w:val="FDDC5620"/>
    <w:rsid w:val="FDEA700A"/>
    <w:rsid w:val="FFBFCE42"/>
    <w:rsid w:val="FFFF40C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微软雅黑"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qFormat="1"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60" w:after="60"/>
      <w:jc w:val="both"/>
    </w:pPr>
    <w:rPr>
      <w:rFonts w:ascii="Arial" w:hAnsi="Arial" w:eastAsia="微软雅黑" w:cs="Arial"/>
      <w:color w:val="333333"/>
      <w:kern w:val="2"/>
      <w:sz w:val="22"/>
      <w:szCs w:val="24"/>
      <w:lang w:val="en-US" w:eastAsia="zh-CN" w:bidi="ar-SA"/>
    </w:rPr>
  </w:style>
  <w:style w:type="paragraph" w:styleId="2">
    <w:name w:val="heading 1"/>
    <w:basedOn w:val="1"/>
    <w:next w:val="1"/>
    <w:qFormat/>
    <w:uiPriority w:val="0"/>
    <w:pPr>
      <w:keepNext/>
      <w:keepLines/>
      <w:outlineLvl w:val="0"/>
    </w:pPr>
    <w:rPr>
      <w:b/>
      <w:kern w:val="44"/>
      <w:sz w:val="36"/>
    </w:rPr>
  </w:style>
  <w:style w:type="paragraph" w:styleId="3">
    <w:name w:val="heading 2"/>
    <w:basedOn w:val="1"/>
    <w:next w:val="1"/>
    <w:qFormat/>
    <w:uiPriority w:val="0"/>
    <w:pPr>
      <w:keepNext/>
      <w:keepLines/>
      <w:outlineLvl w:val="1"/>
    </w:pPr>
    <w:rPr>
      <w:b/>
      <w:sz w:val="32"/>
    </w:rPr>
  </w:style>
  <w:style w:type="paragraph" w:styleId="4">
    <w:name w:val="heading 3"/>
    <w:basedOn w:val="1"/>
    <w:next w:val="1"/>
    <w:qFormat/>
    <w:uiPriority w:val="0"/>
    <w:pPr>
      <w:keepNext/>
      <w:keepLines/>
      <w:outlineLvl w:val="2"/>
    </w:pPr>
    <w:rPr>
      <w:b/>
      <w:sz w:val="28"/>
    </w:rPr>
  </w:style>
  <w:style w:type="paragraph" w:styleId="5">
    <w:name w:val="heading 4"/>
    <w:basedOn w:val="1"/>
    <w:next w:val="1"/>
    <w:qFormat/>
    <w:uiPriority w:val="0"/>
    <w:pPr>
      <w:keepNext/>
      <w:keepLines/>
      <w:outlineLvl w:val="3"/>
    </w:pPr>
    <w:rPr>
      <w:b/>
      <w:sz w:val="24"/>
    </w:rPr>
  </w:style>
  <w:style w:type="paragraph" w:styleId="6">
    <w:name w:val="heading 5"/>
    <w:basedOn w:val="1"/>
    <w:next w:val="1"/>
    <w:qFormat/>
    <w:uiPriority w:val="0"/>
    <w:pPr>
      <w:keepNext/>
      <w:keepLines/>
      <w:spacing w:line="480" w:lineRule="auto"/>
      <w:outlineLvl w:val="4"/>
    </w:pPr>
    <w:rPr>
      <w:b/>
    </w:rPr>
  </w:style>
  <w:style w:type="paragraph" w:styleId="7">
    <w:name w:val="heading 6"/>
    <w:basedOn w:val="1"/>
    <w:next w:val="1"/>
    <w:qFormat/>
    <w:uiPriority w:val="0"/>
    <w:pPr>
      <w:keepNext/>
      <w:keepLines/>
      <w:spacing w:line="480" w:lineRule="auto"/>
      <w:outlineLvl w:val="5"/>
    </w:pPr>
    <w:rPr>
      <w:b/>
    </w:rPr>
  </w:style>
  <w:style w:type="paragraph" w:styleId="8">
    <w:name w:val="heading 7"/>
    <w:basedOn w:val="1"/>
    <w:next w:val="1"/>
    <w:unhideWhenUsed/>
    <w:qFormat/>
    <w:uiPriority w:val="0"/>
    <w:pPr>
      <w:keepNext/>
      <w:keepLines/>
      <w:spacing w:line="480" w:lineRule="auto"/>
      <w:outlineLvl w:val="6"/>
    </w:pPr>
    <w:rPr>
      <w:b/>
    </w:rPr>
  </w:style>
  <w:style w:type="paragraph" w:styleId="9">
    <w:name w:val="heading 8"/>
    <w:basedOn w:val="1"/>
    <w:next w:val="1"/>
    <w:unhideWhenUsed/>
    <w:qFormat/>
    <w:uiPriority w:val="0"/>
    <w:pPr>
      <w:keepNext/>
      <w:keepLines/>
      <w:spacing w:line="480" w:lineRule="auto"/>
      <w:outlineLvl w:val="7"/>
    </w:pPr>
    <w:rPr>
      <w:b/>
    </w:rPr>
  </w:style>
  <w:style w:type="paragraph" w:styleId="10">
    <w:name w:val="heading 9"/>
    <w:basedOn w:val="1"/>
    <w:next w:val="1"/>
    <w:unhideWhenUsed/>
    <w:qFormat/>
    <w:uiPriority w:val="0"/>
    <w:pPr>
      <w:keepNext/>
      <w:keepLines/>
      <w:spacing w:line="480" w:lineRule="auto"/>
      <w:outlineLvl w:val="8"/>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toc 8"/>
    <w:basedOn w:val="1"/>
    <w:next w:val="1"/>
    <w:qFormat/>
    <w:uiPriority w:val="99"/>
    <w:pPr>
      <w:ind w:left="2940" w:leftChars="1400"/>
    </w:pPr>
  </w:style>
  <w:style w:type="paragraph" w:styleId="12">
    <w:name w:val="footer"/>
    <w:basedOn w:val="1"/>
    <w:qFormat/>
    <w:uiPriority w:val="0"/>
    <w:pPr>
      <w:tabs>
        <w:tab w:val="center" w:pos="4153"/>
        <w:tab w:val="right" w:pos="8306"/>
      </w:tabs>
      <w:snapToGrid w:val="0"/>
      <w:jc w:val="center"/>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0"/>
    <w:qFormat/>
    <w:uiPriority w:val="0"/>
    <w:pPr>
      <w:jc w:val="center"/>
      <w:outlineLvl w:val="1"/>
    </w:pPr>
    <w:rPr>
      <w:rFonts w:cstheme="minorBidi"/>
      <w:b/>
      <w:bCs/>
      <w:kern w:val="28"/>
      <w:sz w:val="44"/>
      <w:szCs w:val="32"/>
    </w:rPr>
  </w:style>
  <w:style w:type="paragraph" w:styleId="15">
    <w:name w:val="Title"/>
    <w:basedOn w:val="1"/>
    <w:next w:val="1"/>
    <w:link w:val="21"/>
    <w:qFormat/>
    <w:uiPriority w:val="0"/>
    <w:pPr>
      <w:jc w:val="center"/>
      <w:outlineLvl w:val="0"/>
    </w:pPr>
    <w:rPr>
      <w:rFonts w:cstheme="majorBidi"/>
      <w:b/>
      <w:bCs/>
      <w:sz w:val="48"/>
      <w:szCs w:val="32"/>
    </w:rPr>
  </w:style>
  <w:style w:type="table" w:styleId="17">
    <w:name w:val="Table Grid"/>
    <w:basedOn w:val="16"/>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9">
    <w:name w:val="Hyperlink"/>
    <w:basedOn w:val="18"/>
    <w:qFormat/>
    <w:uiPriority w:val="0"/>
    <w:rPr>
      <w:color w:val="1E6FFF"/>
      <w:u w:val="single"/>
    </w:rPr>
  </w:style>
  <w:style w:type="character" w:customStyle="1" w:styleId="20">
    <w:name w:val="副标题 字符"/>
    <w:basedOn w:val="18"/>
    <w:link w:val="14"/>
    <w:qFormat/>
    <w:uiPriority w:val="0"/>
    <w:rPr>
      <w:rFonts w:ascii="Arial" w:hAnsi="Arial" w:eastAsia="微软雅黑" w:cstheme="minorBidi"/>
      <w:b/>
      <w:bCs/>
      <w:kern w:val="28"/>
      <w:sz w:val="44"/>
      <w:szCs w:val="32"/>
    </w:rPr>
  </w:style>
  <w:style w:type="character" w:customStyle="1" w:styleId="21">
    <w:name w:val="标题 字符"/>
    <w:basedOn w:val="18"/>
    <w:link w:val="15"/>
    <w:qFormat/>
    <w:uiPriority w:val="0"/>
    <w:rPr>
      <w:rFonts w:ascii="Arial" w:hAnsi="Arial" w:eastAsia="微软雅黑" w:cstheme="majorBidi"/>
      <w:b/>
      <w:bCs/>
      <w:kern w:val="2"/>
      <w:sz w:val="48"/>
      <w:szCs w:val="32"/>
    </w:rPr>
  </w:style>
  <w:style w:type="paragraph" w:customStyle="1" w:styleId="22">
    <w:name w:val="melo-codeblock-Base-theme-para"/>
    <w:qFormat/>
    <w:uiPriority w:val="99"/>
    <w:pPr>
      <w:snapToGrid w:val="0"/>
      <w:spacing w:line="360" w:lineRule="auto"/>
    </w:pPr>
    <w:rPr>
      <w:rFonts w:ascii="Monaco" w:hAnsi="Monaco" w:eastAsia="Monaco" w:cs="Monaco"/>
      <w:color w:val="000000"/>
      <w:sz w:val="21"/>
      <w:lang w:val="en-US" w:eastAsia="zh-CN" w:bidi="ar-SA"/>
    </w:rPr>
  </w:style>
  <w:style w:type="character" w:customStyle="1" w:styleId="23">
    <w:name w:val="melo-codeblock-Base-theme-char"/>
    <w:qFormat/>
    <w:uiPriority w:val="99"/>
    <w:rPr>
      <w:rFonts w:ascii="Monaco" w:hAnsi="Monaco" w:eastAsia="Monaco" w:cs="Monaco"/>
      <w:color w:val="000000"/>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2465</Words>
  <Characters>2487</Characters>
  <TotalTime>9</TotalTime>
  <ScaleCrop>false</ScaleCrop>
  <LinksUpToDate>false</LinksUpToDate>
  <CharactersWithSpaces>2561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2025-11-13T16:17:00Z</dcterms:created>
  <dc:creator>user</dc:creator>
  <cp:lastModifiedBy>张明</cp:lastModifiedBy>
  <cp:lastPrinted>2026-05-14T10:39:00Z</cp:lastPrinted>
  <dcterms:modified xsi:type="dcterms:W3CDTF">2026-06-18T07:56:03Z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832F94C660595D12AB421469C7926AF0</vt:lpwstr>
  </property>
  <property fmtid="{D5CDD505-2E9C-101B-9397-08002B2CF9AE}" pid="4" name="KSOTemplateDocerSaveRecord">
    <vt:lpwstr>eyJoZGlkIjoiMjhkYWMyODgzMzkxYjJlYjI1OWVjZDRhNGQwN2ViOWUiLCJ1c2VySWQiOiI0NTEyODcxMDAifQ==</vt:lpwstr>
  </property>
</Properties>
</file>